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80EF" w14:textId="77777777" w:rsidR="001110B2" w:rsidRDefault="0080496D">
      <w:pPr>
        <w:rPr>
          <w:rFonts w:ascii="Century Gothic" w:eastAsia="Century Gothic" w:hAnsi="Century Gothic" w:cs="Century Gothic"/>
          <w:b/>
          <w:sz w:val="28"/>
          <w:szCs w:val="28"/>
          <w:u w:val="single"/>
        </w:rPr>
      </w:pPr>
      <w:bookmarkStart w:id="0" w:name="_heading=h.gjdgxs" w:colFirst="0" w:colLast="0"/>
      <w:bookmarkEnd w:id="0"/>
      <w:r>
        <w:rPr>
          <w:rFonts w:ascii="Century Gothic" w:eastAsia="Century Gothic" w:hAnsi="Century Gothic" w:cs="Century Gothic"/>
          <w:b/>
          <w:sz w:val="28"/>
          <w:szCs w:val="28"/>
          <w:u w:val="single"/>
        </w:rPr>
        <w:t xml:space="preserve">The BRIT School </w:t>
      </w:r>
    </w:p>
    <w:p w14:paraId="3D092A4A" w14:textId="77777777" w:rsidR="001110B2" w:rsidRDefault="0080496D">
      <w:pPr>
        <w:rPr>
          <w:rFonts w:ascii="Century Gothic" w:eastAsia="Century Gothic" w:hAnsi="Century Gothic" w:cs="Century Gothic"/>
          <w:b/>
        </w:rPr>
      </w:pPr>
      <w:r>
        <w:rPr>
          <w:rFonts w:ascii="Century Gothic" w:eastAsia="Century Gothic" w:hAnsi="Century Gothic" w:cs="Century Gothic"/>
          <w:b/>
        </w:rPr>
        <w:t>AQA GCSE English Language</w:t>
      </w:r>
    </w:p>
    <w:p w14:paraId="23A82E14" w14:textId="77777777" w:rsidR="001110B2" w:rsidRDefault="0080496D">
      <w:pPr>
        <w:spacing w:after="0"/>
        <w:rPr>
          <w:rFonts w:ascii="Century Gothic" w:eastAsia="Century Gothic" w:hAnsi="Century Gothic" w:cs="Century Gothic"/>
          <w:u w:val="single"/>
        </w:rPr>
      </w:pPr>
      <w:r>
        <w:rPr>
          <w:rFonts w:ascii="Century Gothic" w:eastAsia="Century Gothic" w:hAnsi="Century Gothic" w:cs="Century Gothic"/>
          <w:u w:val="single"/>
        </w:rPr>
        <w:t>Course Description</w:t>
      </w:r>
    </w:p>
    <w:p w14:paraId="05FC7CE7" w14:textId="77777777" w:rsidR="001110B2" w:rsidRDefault="0080496D">
      <w:pPr>
        <w:spacing w:after="0"/>
        <w:jc w:val="both"/>
        <w:rPr>
          <w:rFonts w:ascii="Century Gothic" w:eastAsia="Century Gothic" w:hAnsi="Century Gothic" w:cs="Century Gothic"/>
          <w:color w:val="4C4C4B"/>
        </w:rPr>
      </w:pPr>
      <w:r>
        <w:rPr>
          <w:rFonts w:ascii="Century Gothic" w:eastAsia="Century Gothic" w:hAnsi="Century Gothic" w:cs="Century Gothic"/>
          <w:color w:val="4C4C4B"/>
        </w:rPr>
        <w:t>This course is designed to be taken over two years with all assessments taken at the end of the course. The course will require students to: read fluently and write effectively. They should be able to demonstrate a confident control of Standard English and</w:t>
      </w:r>
      <w:r>
        <w:rPr>
          <w:rFonts w:ascii="Century Gothic" w:eastAsia="Century Gothic" w:hAnsi="Century Gothic" w:cs="Century Gothic"/>
          <w:color w:val="4C4C4B"/>
        </w:rPr>
        <w:t xml:space="preserve"> they should be able to write grammatically correct sentences, deploy figurative language and analyse texts.  </w:t>
      </w:r>
    </w:p>
    <w:p w14:paraId="42504FE8" w14:textId="77777777" w:rsidR="001110B2" w:rsidRDefault="001110B2">
      <w:pPr>
        <w:spacing w:after="0"/>
        <w:jc w:val="both"/>
        <w:rPr>
          <w:rFonts w:ascii="Century Gothic" w:eastAsia="Century Gothic" w:hAnsi="Century Gothic" w:cs="Century Gothic"/>
          <w:b/>
          <w:color w:val="4C4C4B"/>
        </w:rPr>
      </w:pPr>
    </w:p>
    <w:p w14:paraId="1E1654A5" w14:textId="77777777" w:rsidR="001110B2" w:rsidRDefault="0080496D">
      <w:pPr>
        <w:pBdr>
          <w:top w:val="nil"/>
          <w:left w:val="nil"/>
          <w:bottom w:val="nil"/>
          <w:right w:val="nil"/>
          <w:between w:val="nil"/>
        </w:pBdr>
        <w:spacing w:after="0" w:line="240" w:lineRule="auto"/>
        <w:ind w:left="30" w:right="30"/>
        <w:jc w:val="both"/>
        <w:rPr>
          <w:rFonts w:ascii="Century Gothic" w:eastAsia="Century Gothic" w:hAnsi="Century Gothic" w:cs="Century Gothic"/>
          <w:color w:val="4C4C4B"/>
        </w:rPr>
      </w:pPr>
      <w:r>
        <w:rPr>
          <w:rFonts w:ascii="Century Gothic" w:eastAsia="Century Gothic" w:hAnsi="Century Gothic" w:cs="Century Gothic"/>
          <w:color w:val="4C4C4B"/>
        </w:rPr>
        <w:t>In their writing, students should learn how to: write effectively and coherently using Standard English appropriately; use grammar correctly; an</w:t>
      </w:r>
      <w:r>
        <w:rPr>
          <w:rFonts w:ascii="Century Gothic" w:eastAsia="Century Gothic" w:hAnsi="Century Gothic" w:cs="Century Gothic"/>
          <w:color w:val="4C4C4B"/>
        </w:rPr>
        <w:t>d punctuate and spell accurately. Students will work hard to acquire skills in applying a wide vocabulary, alongside a knowledge and understanding of grammatical terminology, and linguistic conventions for reading, writing and spoken language.</w:t>
      </w:r>
    </w:p>
    <w:p w14:paraId="59B9FDDB" w14:textId="77777777" w:rsidR="001110B2" w:rsidRDefault="001110B2">
      <w:pPr>
        <w:pBdr>
          <w:top w:val="nil"/>
          <w:left w:val="nil"/>
          <w:bottom w:val="nil"/>
          <w:right w:val="nil"/>
          <w:between w:val="nil"/>
        </w:pBdr>
        <w:spacing w:after="0" w:line="240" w:lineRule="auto"/>
        <w:ind w:left="30" w:right="30"/>
        <w:rPr>
          <w:rFonts w:ascii="Century Gothic" w:eastAsia="Century Gothic" w:hAnsi="Century Gothic" w:cs="Century Gothic"/>
          <w:color w:val="4C4C4B"/>
        </w:rPr>
      </w:pPr>
    </w:p>
    <w:p w14:paraId="4F4C9213" w14:textId="77777777" w:rsidR="001110B2" w:rsidRDefault="0080496D">
      <w:pPr>
        <w:pBdr>
          <w:top w:val="nil"/>
          <w:left w:val="nil"/>
          <w:bottom w:val="nil"/>
          <w:right w:val="nil"/>
          <w:between w:val="nil"/>
        </w:pBdr>
        <w:spacing w:after="0" w:line="240" w:lineRule="auto"/>
        <w:ind w:left="30" w:right="30"/>
        <w:rPr>
          <w:rFonts w:ascii="Century Gothic" w:eastAsia="Century Gothic" w:hAnsi="Century Gothic" w:cs="Century Gothic"/>
          <w:color w:val="4C4C4B"/>
          <w:u w:val="single"/>
        </w:rPr>
      </w:pPr>
      <w:r>
        <w:rPr>
          <w:rFonts w:ascii="Century Gothic" w:eastAsia="Century Gothic" w:hAnsi="Century Gothic" w:cs="Century Gothic"/>
          <w:color w:val="4C4C4B"/>
          <w:u w:val="single"/>
        </w:rPr>
        <w:t>Assessment</w:t>
      </w:r>
    </w:p>
    <w:p w14:paraId="478CC2BC" w14:textId="77777777" w:rsidR="001110B2" w:rsidRDefault="001110B2">
      <w:pPr>
        <w:pBdr>
          <w:top w:val="nil"/>
          <w:left w:val="nil"/>
          <w:bottom w:val="nil"/>
          <w:right w:val="nil"/>
          <w:between w:val="nil"/>
        </w:pBdr>
        <w:spacing w:after="0" w:line="240" w:lineRule="auto"/>
        <w:ind w:left="30" w:right="30"/>
        <w:rPr>
          <w:rFonts w:ascii="Century Gothic" w:eastAsia="Century Gothic" w:hAnsi="Century Gothic" w:cs="Century Gothic"/>
          <w:color w:val="4C4C4B"/>
        </w:rPr>
      </w:pPr>
    </w:p>
    <w:tbl>
      <w:tblPr>
        <w:tblStyle w:val="a7"/>
        <w:tblW w:w="10363"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709"/>
        <w:gridCol w:w="992"/>
        <w:gridCol w:w="1134"/>
        <w:gridCol w:w="2977"/>
        <w:gridCol w:w="1843"/>
        <w:gridCol w:w="850"/>
      </w:tblGrid>
      <w:tr w:rsidR="001110B2" w14:paraId="35BBF716" w14:textId="77777777">
        <w:trPr>
          <w:trHeight w:val="615"/>
        </w:trPr>
        <w:tc>
          <w:tcPr>
            <w:tcW w:w="1858" w:type="dxa"/>
            <w:tcBorders>
              <w:top w:val="single" w:sz="8" w:space="0" w:color="000000"/>
              <w:left w:val="single" w:sz="8" w:space="0" w:color="000000"/>
              <w:bottom w:val="nil"/>
              <w:right w:val="nil"/>
            </w:tcBorders>
            <w:shd w:val="clear" w:color="auto" w:fill="D9D9D9"/>
          </w:tcPr>
          <w:p w14:paraId="7E178C59" w14:textId="77777777" w:rsidR="001110B2" w:rsidRDefault="0080496D">
            <w:pPr>
              <w:rPr>
                <w:b/>
              </w:rPr>
            </w:pPr>
            <w:r>
              <w:rPr>
                <w:b/>
              </w:rPr>
              <w:t>English Language</w:t>
            </w:r>
          </w:p>
        </w:tc>
        <w:tc>
          <w:tcPr>
            <w:tcW w:w="709" w:type="dxa"/>
            <w:tcBorders>
              <w:top w:val="single" w:sz="8" w:space="0" w:color="000000"/>
              <w:left w:val="single" w:sz="8" w:space="0" w:color="000000"/>
              <w:bottom w:val="nil"/>
              <w:right w:val="single" w:sz="8" w:space="0" w:color="000000"/>
            </w:tcBorders>
            <w:shd w:val="clear" w:color="auto" w:fill="D9D9D9"/>
          </w:tcPr>
          <w:p w14:paraId="68701B4E" w14:textId="77777777" w:rsidR="001110B2" w:rsidRDefault="0080496D">
            <w:pPr>
              <w:rPr>
                <w:b/>
              </w:rPr>
            </w:pPr>
            <w:r>
              <w:rPr>
                <w:b/>
              </w:rPr>
              <w:t>AQA</w:t>
            </w:r>
          </w:p>
        </w:tc>
        <w:tc>
          <w:tcPr>
            <w:tcW w:w="992" w:type="dxa"/>
            <w:tcBorders>
              <w:top w:val="single" w:sz="8" w:space="0" w:color="000000"/>
              <w:left w:val="single" w:sz="4" w:space="0" w:color="000000"/>
              <w:bottom w:val="single" w:sz="4" w:space="0" w:color="000000"/>
              <w:right w:val="single" w:sz="4" w:space="0" w:color="000000"/>
            </w:tcBorders>
            <w:shd w:val="clear" w:color="auto" w:fill="auto"/>
          </w:tcPr>
          <w:p w14:paraId="2FD46B9C" w14:textId="77777777" w:rsidR="001110B2" w:rsidRDefault="0080496D">
            <w:pPr>
              <w:rPr>
                <w:color w:val="000000"/>
              </w:rPr>
            </w:pPr>
            <w:r>
              <w:rPr>
                <w:color w:val="000000"/>
              </w:rPr>
              <w:t>Paper 1</w:t>
            </w:r>
          </w:p>
        </w:tc>
        <w:tc>
          <w:tcPr>
            <w:tcW w:w="1134" w:type="dxa"/>
            <w:tcBorders>
              <w:top w:val="single" w:sz="8" w:space="0" w:color="000000"/>
              <w:left w:val="nil"/>
              <w:bottom w:val="single" w:sz="4" w:space="0" w:color="000000"/>
              <w:right w:val="single" w:sz="4" w:space="0" w:color="000000"/>
            </w:tcBorders>
            <w:shd w:val="clear" w:color="auto" w:fill="auto"/>
          </w:tcPr>
          <w:p w14:paraId="03310536" w14:textId="77777777" w:rsidR="001110B2" w:rsidRDefault="0080496D">
            <w:pPr>
              <w:jc w:val="center"/>
            </w:pPr>
            <w:r>
              <w:t>105 mins</w:t>
            </w:r>
          </w:p>
        </w:tc>
        <w:tc>
          <w:tcPr>
            <w:tcW w:w="2977" w:type="dxa"/>
            <w:tcBorders>
              <w:top w:val="single" w:sz="8" w:space="0" w:color="000000"/>
              <w:left w:val="nil"/>
              <w:bottom w:val="single" w:sz="4" w:space="0" w:color="000000"/>
              <w:right w:val="single" w:sz="4" w:space="0" w:color="000000"/>
            </w:tcBorders>
            <w:shd w:val="clear" w:color="auto" w:fill="auto"/>
          </w:tcPr>
          <w:p w14:paraId="0AA18B50" w14:textId="77777777" w:rsidR="001110B2" w:rsidRDefault="0080496D">
            <w:pPr>
              <w:rPr>
                <w:color w:val="000000"/>
              </w:rPr>
            </w:pPr>
            <w:r>
              <w:rPr>
                <w:color w:val="000000"/>
              </w:rPr>
              <w:t>Explorations in Creative Reading and Writing</w:t>
            </w:r>
          </w:p>
        </w:tc>
        <w:tc>
          <w:tcPr>
            <w:tcW w:w="1843" w:type="dxa"/>
            <w:tcBorders>
              <w:top w:val="single" w:sz="8" w:space="0" w:color="000000"/>
              <w:left w:val="nil"/>
              <w:bottom w:val="single" w:sz="4" w:space="0" w:color="000000"/>
              <w:right w:val="single" w:sz="4" w:space="0" w:color="000000"/>
            </w:tcBorders>
            <w:shd w:val="clear" w:color="auto" w:fill="auto"/>
          </w:tcPr>
          <w:p w14:paraId="726A335C" w14:textId="77777777" w:rsidR="001110B2" w:rsidRDefault="0080496D">
            <w:pPr>
              <w:rPr>
                <w:color w:val="000000"/>
              </w:rPr>
            </w:pPr>
            <w:r>
              <w:rPr>
                <w:color w:val="000000"/>
              </w:rPr>
              <w:t>Written Exam</w:t>
            </w:r>
          </w:p>
        </w:tc>
        <w:tc>
          <w:tcPr>
            <w:tcW w:w="850" w:type="dxa"/>
            <w:tcBorders>
              <w:top w:val="single" w:sz="8" w:space="0" w:color="000000"/>
              <w:left w:val="nil"/>
              <w:bottom w:val="single" w:sz="4" w:space="0" w:color="000000"/>
              <w:right w:val="single" w:sz="8" w:space="0" w:color="000000"/>
            </w:tcBorders>
            <w:shd w:val="clear" w:color="auto" w:fill="auto"/>
          </w:tcPr>
          <w:p w14:paraId="6F414333" w14:textId="77777777" w:rsidR="001110B2" w:rsidRDefault="0080496D">
            <w:pPr>
              <w:rPr>
                <w:color w:val="000000"/>
              </w:rPr>
            </w:pPr>
            <w:r>
              <w:rPr>
                <w:color w:val="000000"/>
              </w:rPr>
              <w:t>50%</w:t>
            </w:r>
          </w:p>
        </w:tc>
      </w:tr>
      <w:tr w:rsidR="001110B2" w14:paraId="633CE290" w14:textId="77777777">
        <w:trPr>
          <w:trHeight w:val="615"/>
        </w:trPr>
        <w:tc>
          <w:tcPr>
            <w:tcW w:w="1858" w:type="dxa"/>
            <w:tcBorders>
              <w:top w:val="nil"/>
              <w:left w:val="single" w:sz="8" w:space="0" w:color="000000"/>
              <w:right w:val="nil"/>
            </w:tcBorders>
            <w:shd w:val="clear" w:color="auto" w:fill="D9D9D9"/>
          </w:tcPr>
          <w:p w14:paraId="0702CEB4" w14:textId="77777777" w:rsidR="001110B2" w:rsidRDefault="0080496D">
            <w:pPr>
              <w:rPr>
                <w:b/>
              </w:rPr>
            </w:pPr>
            <w:r>
              <w:rPr>
                <w:b/>
              </w:rPr>
              <w:t> </w:t>
            </w:r>
          </w:p>
        </w:tc>
        <w:tc>
          <w:tcPr>
            <w:tcW w:w="709" w:type="dxa"/>
            <w:tcBorders>
              <w:top w:val="nil"/>
              <w:left w:val="single" w:sz="8" w:space="0" w:color="000000"/>
              <w:bottom w:val="nil"/>
              <w:right w:val="single" w:sz="8" w:space="0" w:color="000000"/>
            </w:tcBorders>
            <w:shd w:val="clear" w:color="auto" w:fill="D9D9D9"/>
          </w:tcPr>
          <w:p w14:paraId="11C07C5A" w14:textId="77777777" w:rsidR="001110B2" w:rsidRDefault="0080496D">
            <w:pPr>
              <w:rPr>
                <w:b/>
              </w:rPr>
            </w:pPr>
            <w:r>
              <w:rPr>
                <w:b/>
              </w:rPr>
              <w:t> </w:t>
            </w:r>
          </w:p>
        </w:tc>
        <w:tc>
          <w:tcPr>
            <w:tcW w:w="992" w:type="dxa"/>
            <w:tcBorders>
              <w:top w:val="nil"/>
              <w:left w:val="single" w:sz="4" w:space="0" w:color="000000"/>
              <w:bottom w:val="single" w:sz="4" w:space="0" w:color="000000"/>
              <w:right w:val="single" w:sz="4" w:space="0" w:color="000000"/>
            </w:tcBorders>
            <w:shd w:val="clear" w:color="auto" w:fill="auto"/>
          </w:tcPr>
          <w:p w14:paraId="206F3B93" w14:textId="77777777" w:rsidR="001110B2" w:rsidRDefault="0080496D">
            <w:pPr>
              <w:rPr>
                <w:color w:val="000000"/>
              </w:rPr>
            </w:pPr>
            <w:r>
              <w:rPr>
                <w:color w:val="000000"/>
              </w:rPr>
              <w:t>Paper 2</w:t>
            </w:r>
          </w:p>
        </w:tc>
        <w:tc>
          <w:tcPr>
            <w:tcW w:w="1134" w:type="dxa"/>
            <w:tcBorders>
              <w:top w:val="nil"/>
              <w:left w:val="nil"/>
              <w:bottom w:val="single" w:sz="4" w:space="0" w:color="000000"/>
              <w:right w:val="single" w:sz="4" w:space="0" w:color="000000"/>
            </w:tcBorders>
            <w:shd w:val="clear" w:color="auto" w:fill="auto"/>
          </w:tcPr>
          <w:p w14:paraId="664D36B0" w14:textId="77777777" w:rsidR="001110B2" w:rsidRDefault="0080496D">
            <w:pPr>
              <w:jc w:val="center"/>
            </w:pPr>
            <w:r>
              <w:t>105 mins</w:t>
            </w:r>
          </w:p>
        </w:tc>
        <w:tc>
          <w:tcPr>
            <w:tcW w:w="2977" w:type="dxa"/>
            <w:tcBorders>
              <w:top w:val="nil"/>
              <w:left w:val="nil"/>
              <w:bottom w:val="single" w:sz="4" w:space="0" w:color="000000"/>
              <w:right w:val="single" w:sz="4" w:space="0" w:color="000000"/>
            </w:tcBorders>
            <w:shd w:val="clear" w:color="auto" w:fill="auto"/>
          </w:tcPr>
          <w:p w14:paraId="3B37F84C" w14:textId="77777777" w:rsidR="001110B2" w:rsidRDefault="0080496D">
            <w:pPr>
              <w:rPr>
                <w:color w:val="000000"/>
              </w:rPr>
            </w:pPr>
            <w:r>
              <w:rPr>
                <w:color w:val="000000"/>
              </w:rPr>
              <w:t>Writers' Viewpoints and Perspectives</w:t>
            </w:r>
          </w:p>
        </w:tc>
        <w:tc>
          <w:tcPr>
            <w:tcW w:w="1843" w:type="dxa"/>
            <w:tcBorders>
              <w:top w:val="nil"/>
              <w:left w:val="nil"/>
              <w:bottom w:val="single" w:sz="4" w:space="0" w:color="000000"/>
              <w:right w:val="single" w:sz="4" w:space="0" w:color="000000"/>
            </w:tcBorders>
            <w:shd w:val="clear" w:color="auto" w:fill="auto"/>
          </w:tcPr>
          <w:p w14:paraId="6D3D46D6" w14:textId="77777777" w:rsidR="001110B2" w:rsidRDefault="0080496D">
            <w:pPr>
              <w:rPr>
                <w:color w:val="000000"/>
              </w:rPr>
            </w:pPr>
            <w:r>
              <w:rPr>
                <w:color w:val="000000"/>
              </w:rPr>
              <w:t>Written Exam</w:t>
            </w:r>
          </w:p>
        </w:tc>
        <w:tc>
          <w:tcPr>
            <w:tcW w:w="850" w:type="dxa"/>
            <w:tcBorders>
              <w:top w:val="nil"/>
              <w:left w:val="nil"/>
              <w:bottom w:val="single" w:sz="4" w:space="0" w:color="000000"/>
              <w:right w:val="single" w:sz="8" w:space="0" w:color="000000"/>
            </w:tcBorders>
            <w:shd w:val="clear" w:color="auto" w:fill="auto"/>
          </w:tcPr>
          <w:p w14:paraId="62D367AA" w14:textId="77777777" w:rsidR="001110B2" w:rsidRDefault="0080496D">
            <w:pPr>
              <w:rPr>
                <w:color w:val="000000"/>
              </w:rPr>
            </w:pPr>
            <w:r>
              <w:rPr>
                <w:color w:val="000000"/>
              </w:rPr>
              <w:t>50%</w:t>
            </w:r>
          </w:p>
        </w:tc>
      </w:tr>
      <w:tr w:rsidR="001110B2" w14:paraId="6CFF4D54" w14:textId="77777777">
        <w:trPr>
          <w:trHeight w:val="615"/>
        </w:trPr>
        <w:tc>
          <w:tcPr>
            <w:tcW w:w="1858" w:type="dxa"/>
            <w:tcBorders>
              <w:top w:val="nil"/>
              <w:left w:val="single" w:sz="8" w:space="0" w:color="000000"/>
              <w:bottom w:val="single" w:sz="4" w:space="0" w:color="000000"/>
              <w:right w:val="nil"/>
            </w:tcBorders>
            <w:shd w:val="clear" w:color="auto" w:fill="D9D9D9"/>
            <w:vAlign w:val="bottom"/>
          </w:tcPr>
          <w:p w14:paraId="31CC872E" w14:textId="77777777" w:rsidR="001110B2" w:rsidRDefault="0080496D">
            <w:pPr>
              <w:rPr>
                <w:b/>
              </w:rPr>
            </w:pPr>
            <w:r>
              <w:rPr>
                <w:b/>
              </w:rPr>
              <w:t> </w:t>
            </w:r>
          </w:p>
        </w:tc>
        <w:tc>
          <w:tcPr>
            <w:tcW w:w="709" w:type="dxa"/>
            <w:tcBorders>
              <w:top w:val="nil"/>
              <w:left w:val="single" w:sz="8" w:space="0" w:color="000000"/>
              <w:bottom w:val="single" w:sz="8" w:space="0" w:color="000000"/>
              <w:right w:val="single" w:sz="8" w:space="0" w:color="000000"/>
            </w:tcBorders>
            <w:shd w:val="clear" w:color="auto" w:fill="D9D9D9"/>
            <w:vAlign w:val="bottom"/>
          </w:tcPr>
          <w:p w14:paraId="0E6AB386" w14:textId="77777777" w:rsidR="001110B2" w:rsidRDefault="0080496D">
            <w:pPr>
              <w:rPr>
                <w:b/>
              </w:rPr>
            </w:pPr>
            <w:r>
              <w:rPr>
                <w:b/>
              </w:rPr>
              <w:t> </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75DDEB" w14:textId="77777777" w:rsidR="001110B2" w:rsidRDefault="0080496D">
            <w:pP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D9D9D9"/>
            <w:vAlign w:val="bottom"/>
          </w:tcPr>
          <w:p w14:paraId="7ACF49B9" w14:textId="77777777" w:rsidR="001110B2" w:rsidRDefault="0080496D">
            <w:pPr>
              <w:jc w:val="center"/>
            </w:pPr>
            <w:r>
              <w:t> </w:t>
            </w:r>
          </w:p>
        </w:tc>
        <w:tc>
          <w:tcPr>
            <w:tcW w:w="2977" w:type="dxa"/>
            <w:tcBorders>
              <w:top w:val="single" w:sz="4" w:space="0" w:color="000000"/>
              <w:left w:val="nil"/>
              <w:bottom w:val="single" w:sz="4" w:space="0" w:color="000000"/>
              <w:right w:val="single" w:sz="4" w:space="0" w:color="000000"/>
            </w:tcBorders>
            <w:shd w:val="clear" w:color="auto" w:fill="auto"/>
            <w:vAlign w:val="bottom"/>
          </w:tcPr>
          <w:p w14:paraId="7D4C37BD" w14:textId="77777777" w:rsidR="001110B2" w:rsidRDefault="0080496D">
            <w:pPr>
              <w:rPr>
                <w:color w:val="000000"/>
              </w:rPr>
            </w:pPr>
            <w:proofErr w:type="gramStart"/>
            <w:r>
              <w:rPr>
                <w:color w:val="000000"/>
              </w:rPr>
              <w:t>Non Exam</w:t>
            </w:r>
            <w:proofErr w:type="gramEnd"/>
            <w:r>
              <w:rPr>
                <w:color w:val="000000"/>
              </w:rPr>
              <w:t xml:space="preserve"> Assessment</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70033F79" w14:textId="77777777" w:rsidR="001110B2" w:rsidRDefault="0080496D">
            <w:pPr>
              <w:rPr>
                <w:color w:val="000000"/>
              </w:rPr>
            </w:pPr>
            <w:r>
              <w:rPr>
                <w:color w:val="000000"/>
              </w:rPr>
              <w:t>Spoken Language</w:t>
            </w:r>
          </w:p>
        </w:tc>
        <w:tc>
          <w:tcPr>
            <w:tcW w:w="850" w:type="dxa"/>
            <w:tcBorders>
              <w:top w:val="single" w:sz="4" w:space="0" w:color="000000"/>
              <w:left w:val="nil"/>
              <w:bottom w:val="single" w:sz="4" w:space="0" w:color="000000"/>
              <w:right w:val="single" w:sz="8" w:space="0" w:color="000000"/>
            </w:tcBorders>
            <w:shd w:val="clear" w:color="auto" w:fill="auto"/>
          </w:tcPr>
          <w:p w14:paraId="47A701DD" w14:textId="77777777" w:rsidR="001110B2" w:rsidRDefault="0080496D">
            <w:pPr>
              <w:rPr>
                <w:color w:val="000000"/>
              </w:rPr>
            </w:pPr>
            <w:r>
              <w:rPr>
                <w:color w:val="000000"/>
              </w:rPr>
              <w:t>0%</w:t>
            </w:r>
          </w:p>
        </w:tc>
      </w:tr>
    </w:tbl>
    <w:p w14:paraId="19468BC0" w14:textId="77777777" w:rsidR="001110B2" w:rsidRDefault="001110B2">
      <w:pPr>
        <w:rPr>
          <w:rFonts w:ascii="Century Gothic" w:eastAsia="Century Gothic" w:hAnsi="Century Gothic" w:cs="Century Gothic"/>
          <w:b/>
        </w:rPr>
      </w:pPr>
    </w:p>
    <w:p w14:paraId="426BFE85" w14:textId="77777777" w:rsidR="001110B2" w:rsidRDefault="0080496D">
      <w:pPr>
        <w:rPr>
          <w:rFonts w:ascii="Century Gothic" w:eastAsia="Century Gothic" w:hAnsi="Century Gothic" w:cs="Century Gothic"/>
          <w:b/>
        </w:rPr>
      </w:pPr>
      <w:r>
        <w:rPr>
          <w:rFonts w:ascii="Century Gothic" w:eastAsia="Century Gothic" w:hAnsi="Century Gothic" w:cs="Century Gothic"/>
          <w:b/>
        </w:rPr>
        <w:t>AQA GCSE English Literature</w:t>
      </w:r>
    </w:p>
    <w:p w14:paraId="44100FE1" w14:textId="77777777" w:rsidR="001110B2" w:rsidRDefault="0080496D">
      <w:pPr>
        <w:spacing w:after="0"/>
        <w:rPr>
          <w:rFonts w:ascii="Century Gothic" w:eastAsia="Century Gothic" w:hAnsi="Century Gothic" w:cs="Century Gothic"/>
          <w:u w:val="single"/>
        </w:rPr>
      </w:pPr>
      <w:r>
        <w:rPr>
          <w:rFonts w:ascii="Century Gothic" w:eastAsia="Century Gothic" w:hAnsi="Century Gothic" w:cs="Century Gothic"/>
          <w:u w:val="single"/>
        </w:rPr>
        <w:t>Course Description</w:t>
      </w:r>
    </w:p>
    <w:p w14:paraId="373E033B" w14:textId="77777777" w:rsidR="001110B2" w:rsidRDefault="0080496D">
      <w:pPr>
        <w:spacing w:after="0" w:line="240" w:lineRule="auto"/>
        <w:jc w:val="both"/>
        <w:rPr>
          <w:rFonts w:ascii="Century Gothic" w:eastAsia="Century Gothic" w:hAnsi="Century Gothic" w:cs="Century Gothic"/>
        </w:rPr>
      </w:pPr>
      <w:r>
        <w:rPr>
          <w:rFonts w:ascii="Century Gothic" w:eastAsia="Century Gothic" w:hAnsi="Century Gothic" w:cs="Century Gothic"/>
          <w:color w:val="000000"/>
        </w:rPr>
        <w:t>This course is</w:t>
      </w:r>
      <w:r>
        <w:rPr>
          <w:rFonts w:ascii="Century Gothic" w:eastAsia="Century Gothic" w:hAnsi="Century Gothic" w:cs="Century Gothic"/>
          <w:color w:val="4C4C4B"/>
        </w:rPr>
        <w:t xml:space="preserve"> designed to be taken over two years with all assessments taken at the end of the course.</w:t>
      </w:r>
      <w:r>
        <w:rPr>
          <w:rFonts w:ascii="Century Gothic" w:eastAsia="Century Gothic" w:hAnsi="Century Gothic" w:cs="Century Gothic"/>
          <w:color w:val="000000"/>
        </w:rPr>
        <w:t xml:space="preserve"> The course will be co-taught with GCSE English Language. </w:t>
      </w:r>
      <w:r>
        <w:rPr>
          <w:rFonts w:ascii="Century Gothic" w:eastAsia="Century Gothic" w:hAnsi="Century Gothic" w:cs="Century Gothic"/>
        </w:rPr>
        <w:t>Students</w:t>
      </w:r>
      <w:r>
        <w:rPr>
          <w:rFonts w:ascii="Century Gothic" w:eastAsia="Century Gothic" w:hAnsi="Century Gothic" w:cs="Century Gothic"/>
          <w:color w:val="000000"/>
        </w:rPr>
        <w:t xml:space="preserve"> will therefore greatly benefit from the</w:t>
      </w:r>
      <w:r>
        <w:rPr>
          <w:rFonts w:ascii="Century Gothic" w:eastAsia="Century Gothic" w:hAnsi="Century Gothic" w:cs="Century Gothic"/>
          <w:color w:val="000000"/>
        </w:rPr>
        <w:t xml:space="preserve"> transferable skills learnt across the two subjects. </w:t>
      </w:r>
      <w:r>
        <w:rPr>
          <w:rFonts w:ascii="Century Gothic" w:eastAsia="Century Gothic" w:hAnsi="Century Gothic" w:cs="Century Gothic"/>
        </w:rPr>
        <w:t>All assessments are closed book and are also compulsory.</w:t>
      </w:r>
    </w:p>
    <w:p w14:paraId="610EB5C3" w14:textId="77777777" w:rsidR="001110B2" w:rsidRDefault="001110B2">
      <w:pPr>
        <w:spacing w:after="0" w:line="240" w:lineRule="auto"/>
        <w:jc w:val="both"/>
        <w:rPr>
          <w:rFonts w:ascii="Century Gothic" w:eastAsia="Century Gothic" w:hAnsi="Century Gothic" w:cs="Century Gothic"/>
          <w:color w:val="000000"/>
        </w:rPr>
      </w:pPr>
    </w:p>
    <w:p w14:paraId="0C5FF70C" w14:textId="77777777" w:rsidR="001110B2" w:rsidRDefault="0080496D">
      <w:pPr>
        <w:spacing w:after="0" w:line="240" w:lineRule="auto"/>
        <w:jc w:val="both"/>
        <w:rPr>
          <w:rFonts w:ascii="Century Gothic" w:eastAsia="Century Gothic" w:hAnsi="Century Gothic" w:cs="Century Gothic"/>
        </w:rPr>
      </w:pPr>
      <w:r>
        <w:rPr>
          <w:rFonts w:ascii="Century Gothic" w:eastAsia="Century Gothic" w:hAnsi="Century Gothic" w:cs="Century Gothic"/>
          <w:color w:val="000000"/>
        </w:rPr>
        <w:t xml:space="preserve">The study of GCSE English Literature aims to support students’ achievement in an </w:t>
      </w:r>
      <w:proofErr w:type="spellStart"/>
      <w:r>
        <w:rPr>
          <w:rFonts w:ascii="Century Gothic" w:eastAsia="Century Gothic" w:hAnsi="Century Gothic" w:cs="Century Gothic"/>
          <w:color w:val="000000"/>
        </w:rPr>
        <w:t>untiered</w:t>
      </w:r>
      <w:proofErr w:type="spellEnd"/>
      <w:r>
        <w:rPr>
          <w:rFonts w:ascii="Century Gothic" w:eastAsia="Century Gothic" w:hAnsi="Century Gothic" w:cs="Century Gothic"/>
          <w:color w:val="000000"/>
        </w:rPr>
        <w:t xml:space="preserve">, closed book context </w:t>
      </w:r>
      <w:proofErr w:type="gramStart"/>
      <w:r>
        <w:rPr>
          <w:rFonts w:ascii="Century Gothic" w:eastAsia="Century Gothic" w:hAnsi="Century Gothic" w:cs="Century Gothic"/>
          <w:color w:val="000000"/>
        </w:rPr>
        <w:t>through the use of</w:t>
      </w:r>
      <w:proofErr w:type="gramEnd"/>
      <w:r>
        <w:rPr>
          <w:rFonts w:ascii="Century Gothic" w:eastAsia="Century Gothic" w:hAnsi="Century Gothic" w:cs="Century Gothic"/>
          <w:color w:val="000000"/>
        </w:rPr>
        <w:t xml:space="preserve"> extract-based questions in the assessment of the 19th-century novel and the Shakespeare plays. The teaching and studying withi</w:t>
      </w:r>
      <w:r>
        <w:rPr>
          <w:rFonts w:ascii="Century Gothic" w:eastAsia="Century Gothic" w:hAnsi="Century Gothic" w:cs="Century Gothic"/>
          <w:color w:val="000000"/>
        </w:rPr>
        <w:t xml:space="preserve">n this course will therefore take a skills-based approach that is consistent across the genres. The course offers excellent preparation for AS and A-level English Literature, as well as giving students a grounding in a wide variety of literature that will </w:t>
      </w:r>
      <w:r>
        <w:rPr>
          <w:rFonts w:ascii="Century Gothic" w:eastAsia="Century Gothic" w:hAnsi="Century Gothic" w:cs="Century Gothic"/>
          <w:color w:val="000000"/>
        </w:rPr>
        <w:t xml:space="preserve">stay with them for life. </w:t>
      </w:r>
      <w:r>
        <w:rPr>
          <w:rFonts w:ascii="Century Gothic" w:eastAsia="Century Gothic" w:hAnsi="Century Gothic" w:cs="Century Gothic"/>
        </w:rPr>
        <w:t>The following genres will be taught and assessed: a Shakespeare play, the 19</w:t>
      </w:r>
      <w:r>
        <w:rPr>
          <w:rFonts w:ascii="Century Gothic" w:eastAsia="Century Gothic" w:hAnsi="Century Gothic" w:cs="Century Gothic"/>
          <w:vertAlign w:val="superscript"/>
        </w:rPr>
        <w:t>th</w:t>
      </w:r>
      <w:r>
        <w:rPr>
          <w:rFonts w:ascii="Century Gothic" w:eastAsia="Century Gothic" w:hAnsi="Century Gothic" w:cs="Century Gothic"/>
        </w:rPr>
        <w:t>-century novel; a modern text, which may be prose or drama and poems from a chosen anthology cluster.  Students will also be taught how to respond to the</w:t>
      </w:r>
      <w:r>
        <w:rPr>
          <w:rFonts w:ascii="Century Gothic" w:eastAsia="Century Gothic" w:hAnsi="Century Gothic" w:cs="Century Gothic"/>
        </w:rPr>
        <w:t xml:space="preserve"> unseen poetry task.</w:t>
      </w:r>
    </w:p>
    <w:p w14:paraId="58954ED7" w14:textId="77777777" w:rsidR="001110B2" w:rsidRDefault="001110B2">
      <w:pPr>
        <w:spacing w:after="0" w:line="240" w:lineRule="auto"/>
        <w:rPr>
          <w:rFonts w:ascii="Century Gothic" w:eastAsia="Century Gothic" w:hAnsi="Century Gothic" w:cs="Century Gothic"/>
        </w:rPr>
      </w:pPr>
    </w:p>
    <w:p w14:paraId="72FE72E2" w14:textId="77777777" w:rsidR="001110B2" w:rsidRDefault="001110B2">
      <w:pPr>
        <w:spacing w:after="0" w:line="240" w:lineRule="auto"/>
        <w:rPr>
          <w:rFonts w:ascii="Century Gothic" w:eastAsia="Century Gothic" w:hAnsi="Century Gothic" w:cs="Century Gothic"/>
        </w:rPr>
      </w:pPr>
    </w:p>
    <w:p w14:paraId="268A2DB5" w14:textId="77777777" w:rsidR="001110B2" w:rsidRDefault="001110B2">
      <w:pPr>
        <w:spacing w:after="0" w:line="240" w:lineRule="auto"/>
        <w:rPr>
          <w:rFonts w:ascii="Century Gothic" w:eastAsia="Century Gothic" w:hAnsi="Century Gothic" w:cs="Century Gothic"/>
        </w:rPr>
      </w:pPr>
    </w:p>
    <w:p w14:paraId="1E0837EC" w14:textId="77777777" w:rsidR="001110B2" w:rsidRDefault="001110B2">
      <w:pPr>
        <w:spacing w:after="0" w:line="240" w:lineRule="auto"/>
        <w:rPr>
          <w:rFonts w:ascii="Century Gothic" w:eastAsia="Century Gothic" w:hAnsi="Century Gothic" w:cs="Century Gothic"/>
          <w:color w:val="000000"/>
          <w:u w:val="single"/>
        </w:rPr>
      </w:pPr>
    </w:p>
    <w:p w14:paraId="3C5610EE" w14:textId="77777777" w:rsidR="001110B2" w:rsidRDefault="001110B2">
      <w:pPr>
        <w:spacing w:after="0" w:line="240" w:lineRule="auto"/>
        <w:rPr>
          <w:rFonts w:ascii="Century Gothic" w:eastAsia="Century Gothic" w:hAnsi="Century Gothic" w:cs="Century Gothic"/>
          <w:color w:val="000000"/>
          <w:u w:val="single"/>
        </w:rPr>
      </w:pPr>
    </w:p>
    <w:tbl>
      <w:tblPr>
        <w:tblStyle w:val="a8"/>
        <w:tblW w:w="104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709"/>
        <w:gridCol w:w="992"/>
        <w:gridCol w:w="1134"/>
        <w:gridCol w:w="2693"/>
        <w:gridCol w:w="1560"/>
        <w:gridCol w:w="1534"/>
      </w:tblGrid>
      <w:tr w:rsidR="001110B2" w14:paraId="42188FA6" w14:textId="77777777">
        <w:trPr>
          <w:trHeight w:val="615"/>
        </w:trPr>
        <w:tc>
          <w:tcPr>
            <w:tcW w:w="1858" w:type="dxa"/>
            <w:tcBorders>
              <w:top w:val="single" w:sz="8" w:space="0" w:color="000000"/>
              <w:left w:val="single" w:sz="8" w:space="0" w:color="000000"/>
              <w:bottom w:val="nil"/>
              <w:right w:val="single" w:sz="8" w:space="0" w:color="000000"/>
            </w:tcBorders>
            <w:shd w:val="clear" w:color="auto" w:fill="D9D9D9"/>
          </w:tcPr>
          <w:p w14:paraId="4CD45D24" w14:textId="77777777" w:rsidR="001110B2" w:rsidRDefault="0080496D">
            <w:pPr>
              <w:rPr>
                <w:b/>
              </w:rPr>
            </w:pPr>
            <w:r>
              <w:rPr>
                <w:b/>
              </w:rPr>
              <w:t>English Literature</w:t>
            </w:r>
          </w:p>
        </w:tc>
        <w:tc>
          <w:tcPr>
            <w:tcW w:w="709" w:type="dxa"/>
            <w:tcBorders>
              <w:top w:val="single" w:sz="8" w:space="0" w:color="000000"/>
              <w:left w:val="nil"/>
              <w:bottom w:val="nil"/>
              <w:right w:val="single" w:sz="8" w:space="0" w:color="000000"/>
            </w:tcBorders>
            <w:shd w:val="clear" w:color="auto" w:fill="D9D9D9"/>
          </w:tcPr>
          <w:p w14:paraId="0A061063" w14:textId="77777777" w:rsidR="001110B2" w:rsidRDefault="0080496D">
            <w:pPr>
              <w:rPr>
                <w:b/>
              </w:rPr>
            </w:pPr>
            <w:r>
              <w:rPr>
                <w:b/>
              </w:rPr>
              <w:t>AQA</w:t>
            </w:r>
          </w:p>
        </w:tc>
        <w:tc>
          <w:tcPr>
            <w:tcW w:w="992" w:type="dxa"/>
            <w:tcBorders>
              <w:top w:val="single" w:sz="8" w:space="0" w:color="000000"/>
              <w:left w:val="single" w:sz="4" w:space="0" w:color="000000"/>
              <w:bottom w:val="single" w:sz="4" w:space="0" w:color="000000"/>
              <w:right w:val="single" w:sz="4" w:space="0" w:color="000000"/>
            </w:tcBorders>
            <w:shd w:val="clear" w:color="auto" w:fill="auto"/>
          </w:tcPr>
          <w:p w14:paraId="25AF656E" w14:textId="77777777" w:rsidR="001110B2" w:rsidRDefault="0080496D">
            <w:pPr>
              <w:rPr>
                <w:color w:val="000000"/>
              </w:rPr>
            </w:pPr>
            <w:r>
              <w:rPr>
                <w:color w:val="000000"/>
              </w:rPr>
              <w:t>Paper 1</w:t>
            </w:r>
          </w:p>
        </w:tc>
        <w:tc>
          <w:tcPr>
            <w:tcW w:w="1134" w:type="dxa"/>
            <w:tcBorders>
              <w:top w:val="single" w:sz="8" w:space="0" w:color="000000"/>
              <w:left w:val="nil"/>
              <w:bottom w:val="single" w:sz="4" w:space="0" w:color="000000"/>
              <w:right w:val="single" w:sz="4" w:space="0" w:color="000000"/>
            </w:tcBorders>
            <w:shd w:val="clear" w:color="auto" w:fill="auto"/>
          </w:tcPr>
          <w:p w14:paraId="54D30108" w14:textId="77777777" w:rsidR="001110B2" w:rsidRDefault="0080496D">
            <w:pPr>
              <w:jc w:val="center"/>
            </w:pPr>
            <w:r>
              <w:t>105 mins</w:t>
            </w:r>
          </w:p>
        </w:tc>
        <w:tc>
          <w:tcPr>
            <w:tcW w:w="2693" w:type="dxa"/>
            <w:tcBorders>
              <w:top w:val="single" w:sz="8" w:space="0" w:color="000000"/>
              <w:left w:val="nil"/>
              <w:bottom w:val="single" w:sz="4" w:space="0" w:color="000000"/>
              <w:right w:val="single" w:sz="4" w:space="0" w:color="000000"/>
            </w:tcBorders>
            <w:shd w:val="clear" w:color="auto" w:fill="auto"/>
          </w:tcPr>
          <w:p w14:paraId="3DDB621A" w14:textId="77777777" w:rsidR="001110B2" w:rsidRDefault="0080496D">
            <w:pPr>
              <w:rPr>
                <w:color w:val="000000"/>
              </w:rPr>
            </w:pPr>
            <w:r>
              <w:rPr>
                <w:color w:val="000000"/>
              </w:rPr>
              <w:t>Shakespeare and the 19th Century Novel</w:t>
            </w:r>
          </w:p>
        </w:tc>
        <w:tc>
          <w:tcPr>
            <w:tcW w:w="1560" w:type="dxa"/>
            <w:tcBorders>
              <w:top w:val="single" w:sz="8" w:space="0" w:color="000000"/>
              <w:left w:val="nil"/>
              <w:bottom w:val="single" w:sz="4" w:space="0" w:color="000000"/>
              <w:right w:val="single" w:sz="4" w:space="0" w:color="000000"/>
            </w:tcBorders>
            <w:shd w:val="clear" w:color="auto" w:fill="auto"/>
          </w:tcPr>
          <w:p w14:paraId="244F6340" w14:textId="77777777" w:rsidR="001110B2" w:rsidRDefault="0080496D">
            <w:pPr>
              <w:rPr>
                <w:color w:val="000000"/>
              </w:rPr>
            </w:pPr>
            <w:r>
              <w:rPr>
                <w:color w:val="000000"/>
              </w:rPr>
              <w:t>Written Exam</w:t>
            </w:r>
          </w:p>
        </w:tc>
        <w:tc>
          <w:tcPr>
            <w:tcW w:w="1534" w:type="dxa"/>
            <w:tcBorders>
              <w:top w:val="single" w:sz="8" w:space="0" w:color="000000"/>
              <w:left w:val="nil"/>
              <w:bottom w:val="single" w:sz="4" w:space="0" w:color="000000"/>
              <w:right w:val="single" w:sz="8" w:space="0" w:color="000000"/>
            </w:tcBorders>
            <w:shd w:val="clear" w:color="auto" w:fill="auto"/>
          </w:tcPr>
          <w:p w14:paraId="149F65FE" w14:textId="77777777" w:rsidR="001110B2" w:rsidRDefault="0080496D">
            <w:pPr>
              <w:rPr>
                <w:color w:val="000000"/>
              </w:rPr>
            </w:pPr>
            <w:r>
              <w:rPr>
                <w:color w:val="000000"/>
              </w:rPr>
              <w:t>40%</w:t>
            </w:r>
          </w:p>
        </w:tc>
      </w:tr>
      <w:tr w:rsidR="001110B2" w14:paraId="22F47299" w14:textId="77777777">
        <w:trPr>
          <w:trHeight w:val="615"/>
        </w:trPr>
        <w:tc>
          <w:tcPr>
            <w:tcW w:w="1858" w:type="dxa"/>
            <w:tcBorders>
              <w:top w:val="nil"/>
              <w:left w:val="single" w:sz="8" w:space="0" w:color="000000"/>
              <w:bottom w:val="single" w:sz="8" w:space="0" w:color="000000"/>
              <w:right w:val="single" w:sz="8" w:space="0" w:color="000000"/>
            </w:tcBorders>
            <w:shd w:val="clear" w:color="auto" w:fill="D9D9D9"/>
          </w:tcPr>
          <w:p w14:paraId="434BACFE" w14:textId="77777777" w:rsidR="001110B2" w:rsidRDefault="0080496D">
            <w:pPr>
              <w:rPr>
                <w:b/>
              </w:rPr>
            </w:pPr>
            <w:r>
              <w:rPr>
                <w:b/>
              </w:rPr>
              <w:t xml:space="preserve"> </w:t>
            </w:r>
          </w:p>
        </w:tc>
        <w:tc>
          <w:tcPr>
            <w:tcW w:w="709" w:type="dxa"/>
            <w:tcBorders>
              <w:top w:val="nil"/>
              <w:left w:val="nil"/>
              <w:bottom w:val="single" w:sz="8" w:space="0" w:color="000000"/>
              <w:right w:val="single" w:sz="8" w:space="0" w:color="000000"/>
            </w:tcBorders>
            <w:shd w:val="clear" w:color="auto" w:fill="D9D9D9"/>
          </w:tcPr>
          <w:p w14:paraId="4938765F" w14:textId="77777777" w:rsidR="001110B2" w:rsidRDefault="0080496D">
            <w:pPr>
              <w:rPr>
                <w:b/>
              </w:rPr>
            </w:pPr>
            <w:r>
              <w:rPr>
                <w:b/>
              </w:rPr>
              <w:t> </w:t>
            </w:r>
          </w:p>
        </w:tc>
        <w:tc>
          <w:tcPr>
            <w:tcW w:w="992" w:type="dxa"/>
            <w:tcBorders>
              <w:top w:val="nil"/>
              <w:left w:val="single" w:sz="4" w:space="0" w:color="000000"/>
              <w:bottom w:val="single" w:sz="8" w:space="0" w:color="000000"/>
              <w:right w:val="single" w:sz="4" w:space="0" w:color="000000"/>
            </w:tcBorders>
            <w:shd w:val="clear" w:color="auto" w:fill="auto"/>
          </w:tcPr>
          <w:p w14:paraId="1621FC25" w14:textId="77777777" w:rsidR="001110B2" w:rsidRDefault="0080496D">
            <w:pPr>
              <w:rPr>
                <w:color w:val="000000"/>
              </w:rPr>
            </w:pPr>
            <w:r>
              <w:rPr>
                <w:color w:val="000000"/>
              </w:rPr>
              <w:t>Paper 2</w:t>
            </w:r>
          </w:p>
        </w:tc>
        <w:tc>
          <w:tcPr>
            <w:tcW w:w="1134" w:type="dxa"/>
            <w:tcBorders>
              <w:top w:val="nil"/>
              <w:left w:val="nil"/>
              <w:bottom w:val="single" w:sz="8" w:space="0" w:color="000000"/>
              <w:right w:val="single" w:sz="4" w:space="0" w:color="000000"/>
            </w:tcBorders>
            <w:shd w:val="clear" w:color="auto" w:fill="auto"/>
          </w:tcPr>
          <w:p w14:paraId="30D2E4EB" w14:textId="77777777" w:rsidR="001110B2" w:rsidRDefault="0080496D">
            <w:pPr>
              <w:jc w:val="center"/>
            </w:pPr>
            <w:r>
              <w:t>135 mins</w:t>
            </w:r>
          </w:p>
        </w:tc>
        <w:tc>
          <w:tcPr>
            <w:tcW w:w="2693" w:type="dxa"/>
            <w:tcBorders>
              <w:top w:val="nil"/>
              <w:left w:val="nil"/>
              <w:bottom w:val="single" w:sz="8" w:space="0" w:color="000000"/>
              <w:right w:val="single" w:sz="4" w:space="0" w:color="000000"/>
            </w:tcBorders>
            <w:shd w:val="clear" w:color="auto" w:fill="auto"/>
          </w:tcPr>
          <w:p w14:paraId="25A4DE2B" w14:textId="77777777" w:rsidR="001110B2" w:rsidRDefault="0080496D">
            <w:pPr>
              <w:rPr>
                <w:color w:val="000000"/>
              </w:rPr>
            </w:pPr>
            <w:r>
              <w:rPr>
                <w:color w:val="000000"/>
              </w:rPr>
              <w:t>Modern Texts and Poetry</w:t>
            </w:r>
          </w:p>
        </w:tc>
        <w:tc>
          <w:tcPr>
            <w:tcW w:w="1560" w:type="dxa"/>
            <w:tcBorders>
              <w:top w:val="nil"/>
              <w:left w:val="nil"/>
              <w:bottom w:val="single" w:sz="8" w:space="0" w:color="000000"/>
              <w:right w:val="single" w:sz="4" w:space="0" w:color="000000"/>
            </w:tcBorders>
            <w:shd w:val="clear" w:color="auto" w:fill="auto"/>
          </w:tcPr>
          <w:p w14:paraId="40EBE672" w14:textId="77777777" w:rsidR="001110B2" w:rsidRDefault="0080496D">
            <w:pPr>
              <w:rPr>
                <w:color w:val="000000"/>
              </w:rPr>
            </w:pPr>
            <w:r>
              <w:rPr>
                <w:color w:val="000000"/>
              </w:rPr>
              <w:t>Written Exam</w:t>
            </w:r>
          </w:p>
        </w:tc>
        <w:tc>
          <w:tcPr>
            <w:tcW w:w="1534" w:type="dxa"/>
            <w:tcBorders>
              <w:top w:val="nil"/>
              <w:left w:val="nil"/>
              <w:bottom w:val="single" w:sz="8" w:space="0" w:color="000000"/>
              <w:right w:val="single" w:sz="8" w:space="0" w:color="000000"/>
            </w:tcBorders>
            <w:shd w:val="clear" w:color="auto" w:fill="auto"/>
          </w:tcPr>
          <w:p w14:paraId="34F4808D" w14:textId="77777777" w:rsidR="001110B2" w:rsidRDefault="0080496D">
            <w:pPr>
              <w:rPr>
                <w:color w:val="000000"/>
              </w:rPr>
            </w:pPr>
            <w:r>
              <w:rPr>
                <w:color w:val="000000"/>
              </w:rPr>
              <w:t>60%</w:t>
            </w:r>
          </w:p>
        </w:tc>
      </w:tr>
    </w:tbl>
    <w:p w14:paraId="16DD151A" w14:textId="77777777" w:rsidR="001110B2" w:rsidRDefault="001110B2">
      <w:pPr>
        <w:spacing w:after="0" w:line="240" w:lineRule="auto"/>
        <w:rPr>
          <w:rFonts w:ascii="Century Gothic" w:eastAsia="Century Gothic" w:hAnsi="Century Gothic" w:cs="Century Gothic"/>
          <w:color w:val="000000"/>
          <w:u w:val="single"/>
        </w:rPr>
      </w:pPr>
    </w:p>
    <w:p w14:paraId="3A7F3ECB" w14:textId="77777777" w:rsidR="001110B2" w:rsidRDefault="001110B2">
      <w:pPr>
        <w:spacing w:after="0" w:line="240" w:lineRule="auto"/>
        <w:rPr>
          <w:rFonts w:ascii="Century Gothic" w:eastAsia="Century Gothic" w:hAnsi="Century Gothic" w:cs="Century Gothic"/>
          <w:color w:val="000000"/>
          <w:u w:val="single"/>
        </w:rPr>
      </w:pPr>
    </w:p>
    <w:p w14:paraId="3E98BC00" w14:textId="77777777" w:rsidR="001110B2" w:rsidRDefault="001110B2">
      <w:pPr>
        <w:spacing w:after="0" w:line="240" w:lineRule="auto"/>
        <w:rPr>
          <w:rFonts w:ascii="Century Gothic" w:eastAsia="Century Gothic" w:hAnsi="Century Gothic" w:cs="Century Gothic"/>
          <w:color w:val="000000"/>
          <w:u w:val="single"/>
        </w:rPr>
      </w:pPr>
    </w:p>
    <w:p w14:paraId="04712611" w14:textId="77777777" w:rsidR="001110B2" w:rsidRDefault="001110B2">
      <w:pPr>
        <w:spacing w:after="0" w:line="240" w:lineRule="auto"/>
        <w:rPr>
          <w:rFonts w:ascii="Century Gothic" w:eastAsia="Century Gothic" w:hAnsi="Century Gothic" w:cs="Century Gothic"/>
          <w:color w:val="000000"/>
          <w:u w:val="single"/>
        </w:rPr>
      </w:pPr>
    </w:p>
    <w:p w14:paraId="03CE1A65" w14:textId="77777777" w:rsidR="001110B2" w:rsidRDefault="0080496D">
      <w:pPr>
        <w:spacing w:after="0" w:line="240" w:lineRule="auto"/>
        <w:rPr>
          <w:rFonts w:ascii="Century Gothic" w:eastAsia="Century Gothic" w:hAnsi="Century Gothic" w:cs="Century Gothic"/>
          <w:color w:val="000000"/>
          <w:u w:val="single"/>
        </w:rPr>
      </w:pPr>
      <w:r>
        <w:rPr>
          <w:noProof/>
        </w:rPr>
        <mc:AlternateContent>
          <mc:Choice Requires="wpg">
            <w:drawing>
              <wp:anchor distT="45720" distB="45720" distL="114300" distR="114300" simplePos="0" relativeHeight="251658240" behindDoc="0" locked="0" layoutInCell="1" hidden="0" allowOverlap="1" wp14:anchorId="7D658C87" wp14:editId="3BCD0C9B">
                <wp:simplePos x="0" y="0"/>
                <wp:positionH relativeFrom="column">
                  <wp:posOffset>38101</wp:posOffset>
                </wp:positionH>
                <wp:positionV relativeFrom="paragraph">
                  <wp:posOffset>7621</wp:posOffset>
                </wp:positionV>
                <wp:extent cx="4737735" cy="64579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2991420" y="3471390"/>
                          <a:ext cx="4709160" cy="617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C758C9" w14:textId="77777777" w:rsidR="001110B2" w:rsidRDefault="0080496D">
                            <w:pPr>
                              <w:spacing w:after="0" w:line="240" w:lineRule="auto"/>
                              <w:textDirection w:val="btLr"/>
                            </w:pPr>
                            <w:r>
                              <w:rPr>
                                <w:b/>
                                <w:color w:val="000000"/>
                              </w:rPr>
                              <w:t>Chosen Thread: Power and Conflict</w:t>
                            </w:r>
                          </w:p>
                          <w:p w14:paraId="44A5ECF6" w14:textId="77777777" w:rsidR="001110B2" w:rsidRDefault="0080496D">
                            <w:pPr>
                              <w:spacing w:after="0" w:line="240" w:lineRule="auto"/>
                              <w:textDirection w:val="btLr"/>
                            </w:pPr>
                            <w:r>
                              <w:rPr>
                                <w:color w:val="000000"/>
                                <w:sz w:val="20"/>
                              </w:rPr>
                              <w:t>All set texts share themes of Power and Conflict, allowing students to draw relationships between narratives as well as preparing them for these themes at A Level</w:t>
                            </w:r>
                          </w:p>
                          <w:p w14:paraId="2C808052" w14:textId="77777777" w:rsidR="001110B2" w:rsidRDefault="001110B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7621</wp:posOffset>
                </wp:positionV>
                <wp:extent cx="4737735" cy="645795"/>
                <wp:effectExtent b="0" l="0" r="0" t="0"/>
                <wp:wrapSquare wrapText="bothSides" distB="45720" distT="45720" distL="114300" distR="114300"/>
                <wp:docPr id="2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737735" cy="645795"/>
                        </a:xfrm>
                        <a:prstGeom prst="rect"/>
                        <a:ln/>
                      </pic:spPr>
                    </pic:pic>
                  </a:graphicData>
                </a:graphic>
              </wp:anchor>
            </w:drawing>
          </mc:Fallback>
        </mc:AlternateContent>
      </w:r>
    </w:p>
    <w:p w14:paraId="14D73B5B" w14:textId="77777777" w:rsidR="001110B2" w:rsidRDefault="001110B2">
      <w:pPr>
        <w:spacing w:after="0" w:line="240" w:lineRule="auto"/>
        <w:rPr>
          <w:rFonts w:ascii="Century Gothic" w:eastAsia="Century Gothic" w:hAnsi="Century Gothic" w:cs="Century Gothic"/>
          <w:color w:val="000000"/>
          <w:u w:val="single"/>
        </w:rPr>
      </w:pPr>
    </w:p>
    <w:p w14:paraId="200CE169" w14:textId="6ECADC32" w:rsidR="001110B2" w:rsidRDefault="001110B2">
      <w:pPr>
        <w:spacing w:after="0" w:line="240" w:lineRule="auto"/>
        <w:rPr>
          <w:rFonts w:ascii="Century Gothic" w:eastAsia="Century Gothic" w:hAnsi="Century Gothic" w:cs="Century Gothic"/>
          <w:color w:val="000000"/>
          <w:u w:val="single"/>
        </w:rPr>
      </w:pPr>
    </w:p>
    <w:p w14:paraId="776E5708" w14:textId="5F0DCB42" w:rsidR="00D73EC7" w:rsidRDefault="00D73EC7">
      <w:pPr>
        <w:spacing w:after="0" w:line="240" w:lineRule="auto"/>
        <w:rPr>
          <w:rFonts w:ascii="Century Gothic" w:eastAsia="Century Gothic" w:hAnsi="Century Gothic" w:cs="Century Gothic"/>
          <w:color w:val="000000"/>
          <w:u w:val="single"/>
        </w:rPr>
      </w:pPr>
    </w:p>
    <w:p w14:paraId="2F3B9ED6" w14:textId="77777777" w:rsidR="00D73EC7" w:rsidRDefault="00D73EC7">
      <w:pPr>
        <w:spacing w:after="0" w:line="240" w:lineRule="auto"/>
        <w:rPr>
          <w:rFonts w:ascii="Century Gothic" w:eastAsia="Century Gothic" w:hAnsi="Century Gothic" w:cs="Century Gothic"/>
          <w:color w:val="000000"/>
          <w:u w:val="single"/>
        </w:rPr>
      </w:pPr>
    </w:p>
    <w:p w14:paraId="29303A55" w14:textId="77777777" w:rsidR="001110B2" w:rsidRDefault="0080496D">
      <w:pPr>
        <w:spacing w:after="0" w:line="240" w:lineRule="auto"/>
        <w:ind w:firstLine="720"/>
        <w:rPr>
          <w:rFonts w:ascii="Century Gothic" w:eastAsia="Century Gothic" w:hAnsi="Century Gothic" w:cs="Century Gothic"/>
          <w:b/>
          <w:color w:val="000000"/>
        </w:rPr>
      </w:pPr>
      <w:r>
        <w:rPr>
          <w:rFonts w:ascii="Century Gothic" w:eastAsia="Century Gothic" w:hAnsi="Century Gothic" w:cs="Century Gothic"/>
          <w:b/>
          <w:color w:val="000000"/>
        </w:rPr>
        <w:t>Year 10 Curriculum Overview</w:t>
      </w:r>
    </w:p>
    <w:p w14:paraId="3A3AA9C5" w14:textId="77777777" w:rsidR="001110B2" w:rsidRDefault="001110B2">
      <w:pPr>
        <w:spacing w:after="0" w:line="240" w:lineRule="auto"/>
        <w:rPr>
          <w:rFonts w:ascii="Century Gothic" w:eastAsia="Century Gothic" w:hAnsi="Century Gothic" w:cs="Century Gothic"/>
          <w:b/>
          <w:color w:val="000000"/>
        </w:rPr>
      </w:pPr>
    </w:p>
    <w:tbl>
      <w:tblPr>
        <w:tblStyle w:val="a9"/>
        <w:tblW w:w="10436" w:type="dxa"/>
        <w:tblInd w:w="-108" w:type="dxa"/>
        <w:tblBorders>
          <w:top w:val="single" w:sz="12" w:space="0" w:color="548DD4"/>
          <w:left w:val="single" w:sz="12" w:space="0" w:color="548DD4"/>
          <w:bottom w:val="single" w:sz="12" w:space="0" w:color="548DD4"/>
          <w:right w:val="single" w:sz="12" w:space="0" w:color="548DD4"/>
          <w:insideH w:val="single" w:sz="6" w:space="0" w:color="548DD4"/>
          <w:insideV w:val="single" w:sz="6" w:space="0" w:color="548DD4"/>
        </w:tblBorders>
        <w:tblLayout w:type="fixed"/>
        <w:tblLook w:val="0400" w:firstRow="0" w:lastRow="0" w:firstColumn="0" w:lastColumn="0" w:noHBand="0" w:noVBand="1"/>
      </w:tblPr>
      <w:tblGrid>
        <w:gridCol w:w="3529"/>
        <w:gridCol w:w="3260"/>
        <w:gridCol w:w="3647"/>
      </w:tblGrid>
      <w:tr w:rsidR="001110B2" w14:paraId="18BCF439" w14:textId="77777777">
        <w:tc>
          <w:tcPr>
            <w:tcW w:w="3529" w:type="dxa"/>
            <w:vMerge w:val="restart"/>
          </w:tcPr>
          <w:p w14:paraId="778FAAB4"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Subject:</w:t>
            </w:r>
          </w:p>
          <w:p w14:paraId="5D94A7CF"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GCSE English Language</w:t>
            </w:r>
          </w:p>
          <w:p w14:paraId="2AF6AA1C"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GCSE English Literature</w:t>
            </w:r>
          </w:p>
        </w:tc>
        <w:tc>
          <w:tcPr>
            <w:tcW w:w="3260" w:type="dxa"/>
            <w:vMerge w:val="restart"/>
          </w:tcPr>
          <w:p w14:paraId="53E8BBF4"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Exam board:</w:t>
            </w:r>
          </w:p>
          <w:p w14:paraId="227F59EE"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AQA English Language </w:t>
            </w:r>
          </w:p>
          <w:p w14:paraId="0AA9D495"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AQA English Literature</w:t>
            </w:r>
          </w:p>
        </w:tc>
        <w:tc>
          <w:tcPr>
            <w:tcW w:w="3647" w:type="dxa"/>
          </w:tcPr>
          <w:p w14:paraId="304D18CB" w14:textId="77777777" w:rsidR="001110B2" w:rsidRDefault="001110B2">
            <w:pPr>
              <w:rPr>
                <w:rFonts w:ascii="Century Gothic" w:eastAsia="Century Gothic" w:hAnsi="Century Gothic" w:cs="Century Gothic"/>
                <w:sz w:val="20"/>
                <w:szCs w:val="20"/>
              </w:rPr>
            </w:pPr>
          </w:p>
        </w:tc>
      </w:tr>
      <w:tr w:rsidR="001110B2" w14:paraId="2DDD8709" w14:textId="77777777">
        <w:tc>
          <w:tcPr>
            <w:tcW w:w="3529" w:type="dxa"/>
            <w:vMerge/>
          </w:tcPr>
          <w:p w14:paraId="23F1E555"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260" w:type="dxa"/>
            <w:vMerge/>
          </w:tcPr>
          <w:p w14:paraId="11F7B151"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647" w:type="dxa"/>
          </w:tcPr>
          <w:p w14:paraId="665A362F"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Key stage 4 / year group:  Year 10</w:t>
            </w:r>
          </w:p>
        </w:tc>
      </w:tr>
      <w:tr w:rsidR="001110B2" w14:paraId="60A69B08" w14:textId="77777777">
        <w:tc>
          <w:tcPr>
            <w:tcW w:w="3529" w:type="dxa"/>
            <w:vMerge/>
          </w:tcPr>
          <w:p w14:paraId="26923592"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c>
          <w:tcPr>
            <w:tcW w:w="3260" w:type="dxa"/>
            <w:vMerge/>
          </w:tcPr>
          <w:p w14:paraId="521DD896"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c>
          <w:tcPr>
            <w:tcW w:w="3647" w:type="dxa"/>
          </w:tcPr>
          <w:p w14:paraId="5E0AD552"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Course length: 2 Years</w:t>
            </w:r>
          </w:p>
        </w:tc>
      </w:tr>
      <w:tr w:rsidR="001110B2" w14:paraId="421EE878" w14:textId="77777777">
        <w:tc>
          <w:tcPr>
            <w:tcW w:w="3529" w:type="dxa"/>
            <w:vMerge/>
          </w:tcPr>
          <w:p w14:paraId="72965F7D"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260" w:type="dxa"/>
            <w:vMerge/>
          </w:tcPr>
          <w:p w14:paraId="0DDA3998"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647" w:type="dxa"/>
          </w:tcPr>
          <w:p w14:paraId="07E04760"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Number of lessons per week: 4</w:t>
            </w:r>
          </w:p>
        </w:tc>
      </w:tr>
      <w:tr w:rsidR="001110B2" w14:paraId="46256B3B" w14:textId="77777777">
        <w:tc>
          <w:tcPr>
            <w:tcW w:w="3529" w:type="dxa"/>
            <w:vMerge/>
          </w:tcPr>
          <w:p w14:paraId="36C91F15"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260" w:type="dxa"/>
            <w:vMerge/>
          </w:tcPr>
          <w:p w14:paraId="5CBA3A26"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647" w:type="dxa"/>
          </w:tcPr>
          <w:p w14:paraId="6F55B59E"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HOD: </w:t>
            </w:r>
            <w:r>
              <w:rPr>
                <w:rFonts w:ascii="Century Gothic" w:eastAsia="Century Gothic" w:hAnsi="Century Gothic" w:cs="Century Gothic"/>
                <w:sz w:val="20"/>
                <w:szCs w:val="20"/>
              </w:rPr>
              <w:t>moffen@brit.croydon.sch.uk</w:t>
            </w:r>
          </w:p>
        </w:tc>
      </w:tr>
      <w:tr w:rsidR="001110B2" w14:paraId="4F1AC9AD" w14:textId="77777777">
        <w:tc>
          <w:tcPr>
            <w:tcW w:w="3529" w:type="dxa"/>
          </w:tcPr>
          <w:p w14:paraId="248F8197"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1 Topic and Content:</w:t>
            </w:r>
          </w:p>
          <w:p w14:paraId="306B3873"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AQA English Language Paper 1</w:t>
            </w:r>
          </w:p>
          <w:p w14:paraId="1C616F44"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this term, students focus on Paper 1 of the English Language examination. Exposed to a variety of unseen extract of fiction, students will gain skills </w:t>
            </w:r>
            <w:proofErr w:type="gramStart"/>
            <w:r>
              <w:rPr>
                <w:rFonts w:ascii="Century Gothic" w:eastAsia="Century Gothic" w:hAnsi="Century Gothic" w:cs="Century Gothic"/>
                <w:sz w:val="20"/>
                <w:szCs w:val="20"/>
              </w:rPr>
              <w:t>in:</w:t>
            </w:r>
            <w:proofErr w:type="gramEnd"/>
            <w:r>
              <w:rPr>
                <w:rFonts w:ascii="Century Gothic" w:eastAsia="Century Gothic" w:hAnsi="Century Gothic" w:cs="Century Gothic"/>
                <w:sz w:val="20"/>
                <w:szCs w:val="20"/>
              </w:rPr>
              <w:t xml:space="preserve"> information retrieval, summarising, and analysis of how structure and language provide meanings. A</w:t>
            </w:r>
            <w:r>
              <w:rPr>
                <w:rFonts w:ascii="Century Gothic" w:eastAsia="Century Gothic" w:hAnsi="Century Gothic" w:cs="Century Gothic"/>
                <w:sz w:val="20"/>
                <w:szCs w:val="20"/>
              </w:rPr>
              <w:t xml:space="preserve">s our students come from a variety of educational contexts, this introductory unit ensures all students have the required skills to progress in this </w:t>
            </w:r>
            <w:proofErr w:type="gramStart"/>
            <w:r>
              <w:rPr>
                <w:rFonts w:ascii="Century Gothic" w:eastAsia="Century Gothic" w:hAnsi="Century Gothic" w:cs="Century Gothic"/>
                <w:sz w:val="20"/>
                <w:szCs w:val="20"/>
              </w:rPr>
              <w:t>two year</w:t>
            </w:r>
            <w:proofErr w:type="gramEnd"/>
            <w:r>
              <w:rPr>
                <w:rFonts w:ascii="Century Gothic" w:eastAsia="Century Gothic" w:hAnsi="Century Gothic" w:cs="Century Gothic"/>
                <w:sz w:val="20"/>
                <w:szCs w:val="20"/>
              </w:rPr>
              <w:t xml:space="preserve"> course.</w:t>
            </w:r>
          </w:p>
        </w:tc>
        <w:tc>
          <w:tcPr>
            <w:tcW w:w="3260" w:type="dxa"/>
          </w:tcPr>
          <w:p w14:paraId="60F65539"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2 Topic and Content:</w:t>
            </w:r>
          </w:p>
          <w:p w14:paraId="65305D85"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AQA English Literature Paper 2</w:t>
            </w:r>
          </w:p>
          <w:p w14:paraId="0B80B427"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Building upon the retrieval and a</w:t>
            </w:r>
            <w:r>
              <w:rPr>
                <w:rFonts w:ascii="Century Gothic" w:eastAsia="Century Gothic" w:hAnsi="Century Gothic" w:cs="Century Gothic"/>
                <w:sz w:val="20"/>
                <w:szCs w:val="20"/>
              </w:rPr>
              <w:t>nalytical skills gained in Term 1, students in this term will be taught to analyse</w:t>
            </w:r>
            <w:r>
              <w:rPr>
                <w:rFonts w:ascii="Century Gothic" w:eastAsia="Century Gothic" w:hAnsi="Century Gothic" w:cs="Century Gothic"/>
                <w:b/>
                <w:sz w:val="20"/>
                <w:szCs w:val="20"/>
              </w:rPr>
              <w:t xml:space="preserve"> ‘My Name Is Leon’ </w:t>
            </w:r>
            <w:r>
              <w:rPr>
                <w:rFonts w:ascii="Century Gothic" w:eastAsia="Century Gothic" w:hAnsi="Century Gothic" w:cs="Century Gothic"/>
                <w:sz w:val="20"/>
                <w:szCs w:val="20"/>
              </w:rPr>
              <w:t xml:space="preserve">by Kit de Waal, exploring social, emotional, cultural, </w:t>
            </w:r>
            <w:proofErr w:type="gramStart"/>
            <w:r>
              <w:rPr>
                <w:rFonts w:ascii="Century Gothic" w:eastAsia="Century Gothic" w:hAnsi="Century Gothic" w:cs="Century Gothic"/>
                <w:sz w:val="20"/>
                <w:szCs w:val="20"/>
              </w:rPr>
              <w:t>moral</w:t>
            </w:r>
            <w:proofErr w:type="gramEnd"/>
            <w:r>
              <w:rPr>
                <w:rFonts w:ascii="Century Gothic" w:eastAsia="Century Gothic" w:hAnsi="Century Gothic" w:cs="Century Gothic"/>
                <w:sz w:val="20"/>
                <w:szCs w:val="20"/>
              </w:rPr>
              <w:t xml:space="preserve"> and literary contexts in relation to the modern novel. Students will be introduced to ideas of</w:t>
            </w:r>
            <w:r>
              <w:rPr>
                <w:rFonts w:ascii="Century Gothic" w:eastAsia="Century Gothic" w:hAnsi="Century Gothic" w:cs="Century Gothic"/>
                <w:sz w:val="20"/>
                <w:szCs w:val="20"/>
              </w:rPr>
              <w:t xml:space="preserve"> external and internal conflict within narrative, in preparation of their studies of Macbeth and Jekyll and Hyde, as well as at A-Level.</w:t>
            </w:r>
          </w:p>
        </w:tc>
        <w:tc>
          <w:tcPr>
            <w:tcW w:w="3647" w:type="dxa"/>
          </w:tcPr>
          <w:p w14:paraId="638BE0CE"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3 Topic and Content:</w:t>
            </w:r>
          </w:p>
          <w:p w14:paraId="083C3839"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AQA English Literature Paper 1</w:t>
            </w:r>
          </w:p>
          <w:p w14:paraId="0945A014"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In this term, students will apply the contextual knowledge and</w:t>
            </w:r>
            <w:r>
              <w:rPr>
                <w:rFonts w:ascii="Century Gothic" w:eastAsia="Century Gothic" w:hAnsi="Century Gothic" w:cs="Century Gothic"/>
                <w:sz w:val="20"/>
                <w:szCs w:val="20"/>
              </w:rPr>
              <w:t xml:space="preserve"> analytical skills gained in previous terms in the analysis of </w:t>
            </w:r>
            <w:r>
              <w:rPr>
                <w:rFonts w:ascii="Century Gothic" w:eastAsia="Century Gothic" w:hAnsi="Century Gothic" w:cs="Century Gothic"/>
                <w:b/>
                <w:sz w:val="20"/>
                <w:szCs w:val="20"/>
              </w:rPr>
              <w:t>‘Macbeth’</w:t>
            </w:r>
            <w:r>
              <w:rPr>
                <w:rFonts w:ascii="Century Gothic" w:eastAsia="Century Gothic" w:hAnsi="Century Gothic" w:cs="Century Gothic"/>
                <w:sz w:val="20"/>
                <w:szCs w:val="20"/>
              </w:rPr>
              <w:t xml:space="preserve"> by William Shakespeare, while also exploring the dramatic form. Students will reinforce their knowledge not only of social, moral, cultural, literary and dramatic contexts in relation</w:t>
            </w:r>
            <w:r>
              <w:rPr>
                <w:rFonts w:ascii="Century Gothic" w:eastAsia="Century Gothic" w:hAnsi="Century Gothic" w:cs="Century Gothic"/>
                <w:sz w:val="20"/>
                <w:szCs w:val="20"/>
              </w:rPr>
              <w:t xml:space="preserve"> to the Drama </w:t>
            </w:r>
            <w:proofErr w:type="gramStart"/>
            <w:r>
              <w:rPr>
                <w:rFonts w:ascii="Century Gothic" w:eastAsia="Century Gothic" w:hAnsi="Century Gothic" w:cs="Century Gothic"/>
                <w:sz w:val="20"/>
                <w:szCs w:val="20"/>
              </w:rPr>
              <w:t>text, but</w:t>
            </w:r>
            <w:proofErr w:type="gramEnd"/>
            <w:r>
              <w:rPr>
                <w:rFonts w:ascii="Century Gothic" w:eastAsia="Century Gothic" w:hAnsi="Century Gothic" w:cs="Century Gothic"/>
                <w:sz w:val="20"/>
                <w:szCs w:val="20"/>
              </w:rPr>
              <w:t xml:space="preserve"> will also galvanise their understanding of aspects of literary tragedy and the Gothic, key areas of focus at both GCSE and A Level English.</w:t>
            </w:r>
          </w:p>
        </w:tc>
      </w:tr>
      <w:tr w:rsidR="001110B2" w14:paraId="11DF0062" w14:textId="77777777">
        <w:tc>
          <w:tcPr>
            <w:tcW w:w="3529" w:type="dxa"/>
          </w:tcPr>
          <w:p w14:paraId="51B7C458"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4 Topic and Content:</w:t>
            </w:r>
          </w:p>
          <w:p w14:paraId="11F43D49"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AQA English Literature Paper 1</w:t>
            </w:r>
          </w:p>
          <w:p w14:paraId="61DFE0C6"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Students will continue to apply th</w:t>
            </w:r>
            <w:r>
              <w:rPr>
                <w:rFonts w:ascii="Century Gothic" w:eastAsia="Century Gothic" w:hAnsi="Century Gothic" w:cs="Century Gothic"/>
                <w:sz w:val="20"/>
                <w:szCs w:val="20"/>
              </w:rPr>
              <w:t xml:space="preserve">e contextual knowledge and analytical skills gained in previous terms to the analysis of </w:t>
            </w:r>
            <w:r>
              <w:rPr>
                <w:rFonts w:ascii="Century Gothic" w:eastAsia="Century Gothic" w:hAnsi="Century Gothic" w:cs="Century Gothic"/>
                <w:b/>
                <w:sz w:val="20"/>
                <w:szCs w:val="20"/>
              </w:rPr>
              <w:t>‘Macbeth’</w:t>
            </w:r>
            <w:r>
              <w:rPr>
                <w:rFonts w:ascii="Century Gothic" w:eastAsia="Century Gothic" w:hAnsi="Century Gothic" w:cs="Century Gothic"/>
                <w:sz w:val="20"/>
                <w:szCs w:val="20"/>
              </w:rPr>
              <w:t xml:space="preserve"> by William Shakespeare. They will then be introduced to a selection of poems from the AQA Power and Conflict anthology, preparing them for AQA English Litera</w:t>
            </w:r>
            <w:r>
              <w:rPr>
                <w:rFonts w:ascii="Century Gothic" w:eastAsia="Century Gothic" w:hAnsi="Century Gothic" w:cs="Century Gothic"/>
                <w:sz w:val="20"/>
                <w:szCs w:val="20"/>
              </w:rPr>
              <w:t>ture Paper 2.</w:t>
            </w:r>
          </w:p>
        </w:tc>
        <w:tc>
          <w:tcPr>
            <w:tcW w:w="6907" w:type="dxa"/>
            <w:gridSpan w:val="2"/>
          </w:tcPr>
          <w:p w14:paraId="64BF022A"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5 Topic and Content:</w:t>
            </w:r>
          </w:p>
          <w:p w14:paraId="0EC2F73A"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AQA English Literature Paper 1, AQA English Literature Paper 2, AQA Speaking and Listening examination</w:t>
            </w:r>
          </w:p>
          <w:p w14:paraId="68932A1C" w14:textId="77777777" w:rsidR="001110B2" w:rsidRDefault="001110B2">
            <w:pPr>
              <w:rPr>
                <w:rFonts w:ascii="Century Gothic" w:eastAsia="Century Gothic" w:hAnsi="Century Gothic" w:cs="Century Gothic"/>
                <w:sz w:val="20"/>
                <w:szCs w:val="20"/>
              </w:rPr>
            </w:pPr>
          </w:p>
          <w:p w14:paraId="70C35D4B"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In this term, students will complete the study and analysis of the Drama text ‘Macbeth’ along with being introdu</w:t>
            </w:r>
            <w:r>
              <w:rPr>
                <w:rFonts w:ascii="Century Gothic" w:eastAsia="Century Gothic" w:hAnsi="Century Gothic" w:cs="Century Gothic"/>
                <w:sz w:val="20"/>
                <w:szCs w:val="20"/>
              </w:rPr>
              <w:t>ced to more poems contained within the</w:t>
            </w:r>
            <w:r>
              <w:rPr>
                <w:rFonts w:ascii="Century Gothic" w:eastAsia="Century Gothic" w:hAnsi="Century Gothic" w:cs="Century Gothic"/>
                <w:b/>
                <w:sz w:val="20"/>
                <w:szCs w:val="20"/>
              </w:rPr>
              <w:t xml:space="preserve"> AQA Power and Conflict Anthology</w:t>
            </w:r>
            <w:r>
              <w:rPr>
                <w:rFonts w:ascii="Century Gothic" w:eastAsia="Century Gothic" w:hAnsi="Century Gothic" w:cs="Century Gothic"/>
                <w:sz w:val="20"/>
                <w:szCs w:val="20"/>
              </w:rPr>
              <w:t xml:space="preserve">. Students will also complete their </w:t>
            </w:r>
            <w:r>
              <w:rPr>
                <w:rFonts w:ascii="Century Gothic" w:eastAsia="Century Gothic" w:hAnsi="Century Gothic" w:cs="Century Gothic"/>
                <w:b/>
                <w:sz w:val="20"/>
                <w:szCs w:val="20"/>
              </w:rPr>
              <w:t>AQA GCSE Speaking and Listening</w:t>
            </w:r>
            <w:r>
              <w:rPr>
                <w:rFonts w:ascii="Century Gothic" w:eastAsia="Century Gothic" w:hAnsi="Century Gothic" w:cs="Century Gothic"/>
                <w:sz w:val="20"/>
                <w:szCs w:val="20"/>
              </w:rPr>
              <w:t xml:space="preserve"> non-exam assessment. Research and presentation will instil skills preparing them to encounter the demands of AQA Engl</w:t>
            </w:r>
            <w:r>
              <w:rPr>
                <w:rFonts w:ascii="Century Gothic" w:eastAsia="Century Gothic" w:hAnsi="Century Gothic" w:cs="Century Gothic"/>
                <w:sz w:val="20"/>
                <w:szCs w:val="20"/>
              </w:rPr>
              <w:t xml:space="preserve">ish Language Paper 2 in Term 1 of Year 11. </w:t>
            </w:r>
          </w:p>
        </w:tc>
      </w:tr>
      <w:tr w:rsidR="001110B2" w14:paraId="7EECFB86" w14:textId="77777777">
        <w:trPr>
          <w:trHeight w:val="3176"/>
        </w:trPr>
        <w:tc>
          <w:tcPr>
            <w:tcW w:w="3529" w:type="dxa"/>
          </w:tcPr>
          <w:p w14:paraId="331E6613"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Rationale and PHSE links: </w:t>
            </w:r>
          </w:p>
          <w:p w14:paraId="303EC2C4"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sequence of each unit of study is intended to introduce and build upon not only retrieval and analytical skills, but to reinforce student’s understanding of wellbeing, social, mental </w:t>
            </w:r>
            <w:proofErr w:type="gramStart"/>
            <w:r>
              <w:rPr>
                <w:rFonts w:ascii="Century Gothic" w:eastAsia="Century Gothic" w:hAnsi="Century Gothic" w:cs="Century Gothic"/>
                <w:sz w:val="20"/>
                <w:szCs w:val="20"/>
              </w:rPr>
              <w:t>health</w:t>
            </w:r>
            <w:proofErr w:type="gramEnd"/>
            <w:r>
              <w:rPr>
                <w:rFonts w:ascii="Century Gothic" w:eastAsia="Century Gothic" w:hAnsi="Century Gothic" w:cs="Century Gothic"/>
                <w:sz w:val="20"/>
                <w:szCs w:val="20"/>
              </w:rPr>
              <w:t xml:space="preserve"> and moral issues in set texts. For example, ‘My Name is Leon’ </w:t>
            </w:r>
            <w:r>
              <w:rPr>
                <w:rFonts w:ascii="Century Gothic" w:eastAsia="Century Gothic" w:hAnsi="Century Gothic" w:cs="Century Gothic"/>
                <w:sz w:val="20"/>
                <w:szCs w:val="20"/>
              </w:rPr>
              <w:t xml:space="preserve">and ‘Macbeth’ will explore issues of race, gender, feminism, </w:t>
            </w:r>
            <w:proofErr w:type="gramStart"/>
            <w:r>
              <w:rPr>
                <w:rFonts w:ascii="Century Gothic" w:eastAsia="Century Gothic" w:hAnsi="Century Gothic" w:cs="Century Gothic"/>
                <w:sz w:val="20"/>
                <w:szCs w:val="20"/>
              </w:rPr>
              <w:t>power</w:t>
            </w:r>
            <w:proofErr w:type="gramEnd"/>
            <w:r>
              <w:rPr>
                <w:rFonts w:ascii="Century Gothic" w:eastAsia="Century Gothic" w:hAnsi="Century Gothic" w:cs="Century Gothic"/>
                <w:sz w:val="20"/>
                <w:szCs w:val="20"/>
              </w:rPr>
              <w:t xml:space="preserve"> and conflict regarding a range of contexts. In terms of GCSE English Literature, we begin our studies with the most accessible text ‘My Name is Leon’.</w:t>
            </w:r>
          </w:p>
        </w:tc>
        <w:tc>
          <w:tcPr>
            <w:tcW w:w="3260" w:type="dxa"/>
          </w:tcPr>
          <w:p w14:paraId="72C2A733"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Assessments and grading:</w:t>
            </w:r>
          </w:p>
          <w:p w14:paraId="3095531A"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At the end of</w:t>
            </w:r>
            <w:r>
              <w:rPr>
                <w:rFonts w:ascii="Century Gothic" w:eastAsia="Century Gothic" w:hAnsi="Century Gothic" w:cs="Century Gothic"/>
                <w:sz w:val="20"/>
                <w:szCs w:val="20"/>
              </w:rPr>
              <w:t xml:space="preserve"> each term all students will sit a timed Mock Exam in class based on the unit of study which has been covered in the term, as well as a formal mock exam series in Term 5. The work will be graded using AQA exam </w:t>
            </w:r>
            <w:proofErr w:type="gramStart"/>
            <w:r>
              <w:rPr>
                <w:rFonts w:ascii="Century Gothic" w:eastAsia="Century Gothic" w:hAnsi="Century Gothic" w:cs="Century Gothic"/>
                <w:sz w:val="20"/>
                <w:szCs w:val="20"/>
              </w:rPr>
              <w:t>board’s</w:t>
            </w:r>
            <w:proofErr w:type="gramEnd"/>
            <w:r>
              <w:rPr>
                <w:rFonts w:ascii="Century Gothic" w:eastAsia="Century Gothic" w:hAnsi="Century Gothic" w:cs="Century Gothic"/>
                <w:sz w:val="20"/>
                <w:szCs w:val="20"/>
              </w:rPr>
              <w:t xml:space="preserve"> 9-1 Level matrix outlined for both GCS</w:t>
            </w:r>
            <w:r>
              <w:rPr>
                <w:rFonts w:ascii="Century Gothic" w:eastAsia="Century Gothic" w:hAnsi="Century Gothic" w:cs="Century Gothic"/>
                <w:sz w:val="20"/>
                <w:szCs w:val="20"/>
              </w:rPr>
              <w:t>E English Language and GCSE English Literature. Individualised and differentiated feedback will be provided and students will plot progress in their Best Books.</w:t>
            </w:r>
          </w:p>
        </w:tc>
        <w:tc>
          <w:tcPr>
            <w:tcW w:w="3647" w:type="dxa"/>
          </w:tcPr>
          <w:p w14:paraId="6BA1E4C9"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Clubs, extra-curricular, revision sessions available:</w:t>
            </w:r>
          </w:p>
          <w:p w14:paraId="3CD2D2C7"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GCSE English Intervention classes will re</w:t>
            </w:r>
            <w:r>
              <w:rPr>
                <w:rFonts w:ascii="Century Gothic" w:eastAsia="Century Gothic" w:hAnsi="Century Gothic" w:cs="Century Gothic"/>
                <w:sz w:val="20"/>
                <w:szCs w:val="20"/>
              </w:rPr>
              <w:t>sume in Term 1 and last until the end of the GCSE English examinations. Classes will take place weekly. Students will be able to contribute towards The BRIT Literary Festival and The BRIT Literary Assembly. Students will also be able to participate in cros</w:t>
            </w:r>
            <w:r>
              <w:rPr>
                <w:rFonts w:ascii="Century Gothic" w:eastAsia="Century Gothic" w:hAnsi="Century Gothic" w:cs="Century Gothic"/>
                <w:sz w:val="20"/>
                <w:szCs w:val="20"/>
              </w:rPr>
              <w:t xml:space="preserve">s-curricular projects that establish links between the study of English and a variety of Strand disciplines </w:t>
            </w:r>
            <w:proofErr w:type="gramStart"/>
            <w:r>
              <w:rPr>
                <w:rFonts w:ascii="Century Gothic" w:eastAsia="Century Gothic" w:hAnsi="Century Gothic" w:cs="Century Gothic"/>
                <w:sz w:val="20"/>
                <w:szCs w:val="20"/>
              </w:rPr>
              <w:t>in order to</w:t>
            </w:r>
            <w:proofErr w:type="gramEnd"/>
            <w:r>
              <w:rPr>
                <w:rFonts w:ascii="Century Gothic" w:eastAsia="Century Gothic" w:hAnsi="Century Gothic" w:cs="Century Gothic"/>
                <w:sz w:val="20"/>
                <w:szCs w:val="20"/>
              </w:rPr>
              <w:t xml:space="preserve"> enliven content.</w:t>
            </w:r>
          </w:p>
        </w:tc>
      </w:tr>
      <w:tr w:rsidR="001110B2" w14:paraId="3449440F" w14:textId="77777777">
        <w:trPr>
          <w:trHeight w:val="1357"/>
        </w:trPr>
        <w:tc>
          <w:tcPr>
            <w:tcW w:w="3529" w:type="dxa"/>
          </w:tcPr>
          <w:p w14:paraId="647A3EB6"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Homework topics:</w:t>
            </w:r>
          </w:p>
          <w:p w14:paraId="40C4AFD9"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Independent research for presentation purposes</w:t>
            </w:r>
          </w:p>
          <w:p w14:paraId="549AE89B"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Wide range of critical reading </w:t>
            </w:r>
          </w:p>
          <w:p w14:paraId="55DA54CE"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Timed essay practice a</w:t>
            </w:r>
            <w:r>
              <w:rPr>
                <w:rFonts w:ascii="Century Gothic" w:eastAsia="Century Gothic" w:hAnsi="Century Gothic" w:cs="Century Gothic"/>
                <w:sz w:val="20"/>
                <w:szCs w:val="20"/>
              </w:rPr>
              <w:t>nd self-assessment</w:t>
            </w:r>
          </w:p>
        </w:tc>
        <w:tc>
          <w:tcPr>
            <w:tcW w:w="3260" w:type="dxa"/>
          </w:tcPr>
          <w:p w14:paraId="33F43C27"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Recommended reading:</w:t>
            </w:r>
          </w:p>
          <w:p w14:paraId="3BB46B6D"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Set texts – ‘Macbeth’, ‘My Name is Leon’, AQA Poetry Anthology: Power and Conflict.</w:t>
            </w:r>
          </w:p>
          <w:p w14:paraId="138A0479"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sz w:val="20"/>
                <w:szCs w:val="20"/>
              </w:rPr>
              <w:t>CGP and York Notes revision guides (AQA accredited)</w:t>
            </w:r>
          </w:p>
        </w:tc>
        <w:tc>
          <w:tcPr>
            <w:tcW w:w="3647" w:type="dxa"/>
          </w:tcPr>
          <w:p w14:paraId="30DA6190"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Recommended websites:</w:t>
            </w:r>
          </w:p>
          <w:p w14:paraId="44DD8F5A"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AQA</w:t>
            </w:r>
          </w:p>
          <w:p w14:paraId="02D158D3"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sz w:val="20"/>
                <w:szCs w:val="20"/>
              </w:rPr>
              <w:t>BBC Bitesize</w:t>
            </w:r>
          </w:p>
        </w:tc>
      </w:tr>
    </w:tbl>
    <w:p w14:paraId="79C4D022" w14:textId="77777777" w:rsidR="001110B2" w:rsidRDefault="0080496D">
      <w:pPr>
        <w:rPr>
          <w:rFonts w:ascii="Century Gothic" w:eastAsia="Century Gothic" w:hAnsi="Century Gothic" w:cs="Century Gothic"/>
          <w:b/>
        </w:rPr>
      </w:pPr>
      <w:r>
        <w:rPr>
          <w:noProof/>
        </w:rPr>
        <mc:AlternateContent>
          <mc:Choice Requires="wpg">
            <w:drawing>
              <wp:anchor distT="45720" distB="45720" distL="114300" distR="114300" simplePos="0" relativeHeight="251659264" behindDoc="0" locked="0" layoutInCell="1" hidden="0" allowOverlap="1" wp14:anchorId="44696FFF" wp14:editId="1BFA73BD">
                <wp:simplePos x="0" y="0"/>
                <wp:positionH relativeFrom="column">
                  <wp:posOffset>-50799</wp:posOffset>
                </wp:positionH>
                <wp:positionV relativeFrom="paragraph">
                  <wp:posOffset>7621</wp:posOffset>
                </wp:positionV>
                <wp:extent cx="4737735" cy="64579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2991420" y="3471390"/>
                          <a:ext cx="4709160" cy="617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6A855A" w14:textId="77777777" w:rsidR="001110B2" w:rsidRDefault="0080496D">
                            <w:pPr>
                              <w:spacing w:after="0" w:line="240" w:lineRule="auto"/>
                              <w:textDirection w:val="btLr"/>
                            </w:pPr>
                            <w:r>
                              <w:rPr>
                                <w:b/>
                                <w:color w:val="000000"/>
                              </w:rPr>
                              <w:t>Chosen Thread: Power and Conflict</w:t>
                            </w:r>
                          </w:p>
                          <w:p w14:paraId="408AB71F" w14:textId="77777777" w:rsidR="001110B2" w:rsidRDefault="0080496D">
                            <w:pPr>
                              <w:spacing w:after="0" w:line="240" w:lineRule="auto"/>
                              <w:textDirection w:val="btLr"/>
                            </w:pPr>
                            <w:r>
                              <w:rPr>
                                <w:color w:val="000000"/>
                                <w:sz w:val="20"/>
                              </w:rPr>
                              <w:t>All set texts share themes of Power and Conflict, allowing students to draw relationships between narratives as well as preparing them for these themes at A Level</w:t>
                            </w:r>
                          </w:p>
                          <w:p w14:paraId="249FE99E" w14:textId="77777777" w:rsidR="001110B2" w:rsidRDefault="001110B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7621</wp:posOffset>
                </wp:positionV>
                <wp:extent cx="4737735" cy="645795"/>
                <wp:effectExtent b="0" l="0" r="0" t="0"/>
                <wp:wrapSquare wrapText="bothSides" distB="45720" distT="45720" distL="114300" distR="114300"/>
                <wp:docPr id="22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737735" cy="645795"/>
                        </a:xfrm>
                        <a:prstGeom prst="rect"/>
                        <a:ln/>
                      </pic:spPr>
                    </pic:pic>
                  </a:graphicData>
                </a:graphic>
              </wp:anchor>
            </w:drawing>
          </mc:Fallback>
        </mc:AlternateContent>
      </w:r>
    </w:p>
    <w:p w14:paraId="0E71B3A6" w14:textId="77777777" w:rsidR="001110B2" w:rsidRDefault="001110B2">
      <w:pPr>
        <w:ind w:firstLine="720"/>
        <w:rPr>
          <w:rFonts w:ascii="Century Gothic" w:eastAsia="Century Gothic" w:hAnsi="Century Gothic" w:cs="Century Gothic"/>
          <w:b/>
        </w:rPr>
      </w:pPr>
    </w:p>
    <w:p w14:paraId="3B058E31" w14:textId="77777777" w:rsidR="001110B2" w:rsidRDefault="0080496D">
      <w:pPr>
        <w:ind w:firstLine="720"/>
        <w:rPr>
          <w:rFonts w:ascii="Century Gothic" w:eastAsia="Century Gothic" w:hAnsi="Century Gothic" w:cs="Century Gothic"/>
          <w:b/>
        </w:rPr>
      </w:pPr>
      <w:r>
        <w:rPr>
          <w:rFonts w:ascii="Century Gothic" w:eastAsia="Century Gothic" w:hAnsi="Century Gothic" w:cs="Century Gothic"/>
          <w:b/>
        </w:rPr>
        <w:t>Year 11 Curriculum Overview</w:t>
      </w:r>
    </w:p>
    <w:tbl>
      <w:tblPr>
        <w:tblStyle w:val="aa"/>
        <w:tblW w:w="10436" w:type="dxa"/>
        <w:tblInd w:w="-108" w:type="dxa"/>
        <w:tblBorders>
          <w:top w:val="single" w:sz="12" w:space="0" w:color="548DD4"/>
          <w:left w:val="single" w:sz="12" w:space="0" w:color="548DD4"/>
          <w:bottom w:val="single" w:sz="12" w:space="0" w:color="548DD4"/>
          <w:right w:val="single" w:sz="12" w:space="0" w:color="548DD4"/>
          <w:insideH w:val="single" w:sz="6" w:space="0" w:color="548DD4"/>
          <w:insideV w:val="single" w:sz="6" w:space="0" w:color="548DD4"/>
        </w:tblBorders>
        <w:tblLayout w:type="fixed"/>
        <w:tblLook w:val="0400" w:firstRow="0" w:lastRow="0" w:firstColumn="0" w:lastColumn="0" w:noHBand="0" w:noVBand="1"/>
      </w:tblPr>
      <w:tblGrid>
        <w:gridCol w:w="3246"/>
        <w:gridCol w:w="3424"/>
        <w:gridCol w:w="119"/>
        <w:gridCol w:w="3647"/>
      </w:tblGrid>
      <w:tr w:rsidR="001110B2" w14:paraId="0AA271F3" w14:textId="77777777">
        <w:tc>
          <w:tcPr>
            <w:tcW w:w="3246" w:type="dxa"/>
            <w:vMerge w:val="restart"/>
          </w:tcPr>
          <w:p w14:paraId="5F2CD20E"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Subject:</w:t>
            </w:r>
          </w:p>
          <w:p w14:paraId="55833E46"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GCSE English Langua</w:t>
            </w:r>
            <w:r>
              <w:rPr>
                <w:rFonts w:ascii="Century Gothic" w:eastAsia="Century Gothic" w:hAnsi="Century Gothic" w:cs="Century Gothic"/>
                <w:sz w:val="20"/>
                <w:szCs w:val="20"/>
              </w:rPr>
              <w:t>ge</w:t>
            </w:r>
          </w:p>
          <w:p w14:paraId="26F8DF72"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GCSE English Literature</w:t>
            </w:r>
          </w:p>
        </w:tc>
        <w:tc>
          <w:tcPr>
            <w:tcW w:w="3424" w:type="dxa"/>
            <w:vMerge w:val="restart"/>
          </w:tcPr>
          <w:p w14:paraId="34A0CDFD"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Exam board:</w:t>
            </w:r>
          </w:p>
          <w:p w14:paraId="180B37E2"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AQA English Language </w:t>
            </w:r>
          </w:p>
          <w:p w14:paraId="016B8BD5"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AQA English Literature </w:t>
            </w:r>
          </w:p>
          <w:p w14:paraId="15E01CBC"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51BB0E2C" w14:textId="77777777" w:rsidR="001110B2" w:rsidRDefault="001110B2">
            <w:pPr>
              <w:rPr>
                <w:rFonts w:ascii="Century Gothic" w:eastAsia="Century Gothic" w:hAnsi="Century Gothic" w:cs="Century Gothic"/>
                <w:sz w:val="20"/>
                <w:szCs w:val="20"/>
              </w:rPr>
            </w:pPr>
          </w:p>
        </w:tc>
        <w:tc>
          <w:tcPr>
            <w:tcW w:w="3766" w:type="dxa"/>
            <w:gridSpan w:val="2"/>
          </w:tcPr>
          <w:p w14:paraId="101B83F8" w14:textId="77777777" w:rsidR="001110B2" w:rsidRDefault="001110B2">
            <w:pPr>
              <w:rPr>
                <w:rFonts w:ascii="Century Gothic" w:eastAsia="Century Gothic" w:hAnsi="Century Gothic" w:cs="Century Gothic"/>
                <w:sz w:val="20"/>
                <w:szCs w:val="20"/>
              </w:rPr>
            </w:pPr>
          </w:p>
        </w:tc>
      </w:tr>
      <w:tr w:rsidR="001110B2" w14:paraId="4F1EC5FA" w14:textId="77777777">
        <w:tc>
          <w:tcPr>
            <w:tcW w:w="3246" w:type="dxa"/>
            <w:vMerge/>
          </w:tcPr>
          <w:p w14:paraId="14FA3B3E"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424" w:type="dxa"/>
            <w:vMerge/>
          </w:tcPr>
          <w:p w14:paraId="5EBF6355"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766" w:type="dxa"/>
            <w:gridSpan w:val="2"/>
          </w:tcPr>
          <w:p w14:paraId="6F529B5A"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Key stage 4 / year group:  Year 11</w:t>
            </w:r>
          </w:p>
        </w:tc>
      </w:tr>
      <w:tr w:rsidR="001110B2" w14:paraId="109FD953" w14:textId="77777777">
        <w:tc>
          <w:tcPr>
            <w:tcW w:w="3246" w:type="dxa"/>
            <w:vMerge/>
          </w:tcPr>
          <w:p w14:paraId="6A9DF271"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c>
          <w:tcPr>
            <w:tcW w:w="3424" w:type="dxa"/>
            <w:vMerge/>
          </w:tcPr>
          <w:p w14:paraId="486AC519"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c>
          <w:tcPr>
            <w:tcW w:w="3766" w:type="dxa"/>
            <w:gridSpan w:val="2"/>
          </w:tcPr>
          <w:p w14:paraId="43182713"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Course length: 2 Years</w:t>
            </w:r>
          </w:p>
        </w:tc>
      </w:tr>
      <w:tr w:rsidR="001110B2" w14:paraId="64BE260B" w14:textId="77777777">
        <w:tc>
          <w:tcPr>
            <w:tcW w:w="3246" w:type="dxa"/>
            <w:vMerge/>
          </w:tcPr>
          <w:p w14:paraId="5F60FB53"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424" w:type="dxa"/>
            <w:vMerge/>
          </w:tcPr>
          <w:p w14:paraId="26968582"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766" w:type="dxa"/>
            <w:gridSpan w:val="2"/>
          </w:tcPr>
          <w:p w14:paraId="778C8458"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Number of lessons per week: 4</w:t>
            </w:r>
          </w:p>
        </w:tc>
      </w:tr>
      <w:tr w:rsidR="001110B2" w14:paraId="415852A9" w14:textId="77777777">
        <w:tc>
          <w:tcPr>
            <w:tcW w:w="3246" w:type="dxa"/>
            <w:vMerge/>
          </w:tcPr>
          <w:p w14:paraId="6DC65A6C"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424" w:type="dxa"/>
            <w:vMerge/>
          </w:tcPr>
          <w:p w14:paraId="6D87C6AF" w14:textId="77777777" w:rsidR="001110B2" w:rsidRDefault="001110B2">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766" w:type="dxa"/>
            <w:gridSpan w:val="2"/>
          </w:tcPr>
          <w:p w14:paraId="0CDE25AF"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HOD: </w:t>
            </w:r>
            <w:r>
              <w:rPr>
                <w:rFonts w:ascii="Century Gothic" w:eastAsia="Century Gothic" w:hAnsi="Century Gothic" w:cs="Century Gothic"/>
                <w:sz w:val="20"/>
                <w:szCs w:val="20"/>
              </w:rPr>
              <w:t>moffen@brit.croydon.sch.uk</w:t>
            </w:r>
          </w:p>
        </w:tc>
      </w:tr>
      <w:tr w:rsidR="001110B2" w14:paraId="2EAD5CC2" w14:textId="77777777">
        <w:trPr>
          <w:trHeight w:val="4009"/>
        </w:trPr>
        <w:tc>
          <w:tcPr>
            <w:tcW w:w="3246" w:type="dxa"/>
          </w:tcPr>
          <w:p w14:paraId="7467FE0D"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1 Topic and Content:</w:t>
            </w:r>
          </w:p>
          <w:p w14:paraId="548A1EB3"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b/>
                <w:sz w:val="20"/>
                <w:szCs w:val="20"/>
              </w:rPr>
              <w:t>AQA English Language Paper 2</w:t>
            </w:r>
          </w:p>
          <w:p w14:paraId="51C89B1C"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this term, students will focus on the AQA </w:t>
            </w:r>
            <w:r>
              <w:rPr>
                <w:rFonts w:ascii="Century Gothic" w:eastAsia="Century Gothic" w:hAnsi="Century Gothic" w:cs="Century Gothic"/>
                <w:b/>
                <w:sz w:val="20"/>
                <w:szCs w:val="20"/>
              </w:rPr>
              <w:t>English Language Paper 2.</w:t>
            </w:r>
            <w:r>
              <w:rPr>
                <w:rFonts w:ascii="Century Gothic" w:eastAsia="Century Gothic" w:hAnsi="Century Gothic" w:cs="Century Gothic"/>
                <w:sz w:val="20"/>
                <w:szCs w:val="20"/>
              </w:rPr>
              <w:t xml:space="preserve"> Exposed to a variety of unseen extracts of non-fiction, students will gain analytical skills in the comparative study of sources. </w:t>
            </w:r>
            <w:r>
              <w:rPr>
                <w:rFonts w:ascii="Century Gothic" w:eastAsia="Century Gothic" w:hAnsi="Century Gothic" w:cs="Century Gothic"/>
                <w:sz w:val="20"/>
                <w:szCs w:val="20"/>
              </w:rPr>
              <w:t>Additional skills offered will involve information retrieval, summarising, and close analysis of how a writer’s choice of language provides meanings in relation to perspectives and viewpoints.</w:t>
            </w:r>
          </w:p>
        </w:tc>
        <w:tc>
          <w:tcPr>
            <w:tcW w:w="3424" w:type="dxa"/>
          </w:tcPr>
          <w:p w14:paraId="17F35219"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2 Topic and Content:</w:t>
            </w:r>
          </w:p>
          <w:p w14:paraId="6CA14326"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AQA English Literature Paper 1</w:t>
            </w:r>
          </w:p>
          <w:p w14:paraId="019A003F"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Buildi</w:t>
            </w:r>
            <w:r>
              <w:rPr>
                <w:rFonts w:ascii="Century Gothic" w:eastAsia="Century Gothic" w:hAnsi="Century Gothic" w:cs="Century Gothic"/>
                <w:sz w:val="20"/>
                <w:szCs w:val="20"/>
              </w:rPr>
              <w:t xml:space="preserve">ng upon the retrieval, summary and analytical skills gained in Term 1, students in Term 2 will study and closely analyse </w:t>
            </w:r>
            <w:r>
              <w:rPr>
                <w:rFonts w:ascii="Century Gothic" w:eastAsia="Century Gothic" w:hAnsi="Century Gothic" w:cs="Century Gothic"/>
                <w:b/>
                <w:sz w:val="20"/>
                <w:szCs w:val="20"/>
              </w:rPr>
              <w:t xml:space="preserve">‘The Strange Case of Dr Jekyll and Mr Hyde’ </w:t>
            </w:r>
            <w:r>
              <w:rPr>
                <w:rFonts w:ascii="Century Gothic" w:eastAsia="Century Gothic" w:hAnsi="Century Gothic" w:cs="Century Gothic"/>
                <w:sz w:val="20"/>
                <w:szCs w:val="20"/>
              </w:rPr>
              <w:t xml:space="preserve">by Robert Louis Stevenson, exploring social, moral, cultural, </w:t>
            </w:r>
            <w:proofErr w:type="gramStart"/>
            <w:r>
              <w:rPr>
                <w:rFonts w:ascii="Century Gothic" w:eastAsia="Century Gothic" w:hAnsi="Century Gothic" w:cs="Century Gothic"/>
                <w:sz w:val="20"/>
                <w:szCs w:val="20"/>
              </w:rPr>
              <w:t>literary</w:t>
            </w:r>
            <w:proofErr w:type="gramEnd"/>
            <w:r>
              <w:rPr>
                <w:rFonts w:ascii="Century Gothic" w:eastAsia="Century Gothic" w:hAnsi="Century Gothic" w:cs="Century Gothic"/>
                <w:sz w:val="20"/>
                <w:szCs w:val="20"/>
              </w:rPr>
              <w:t xml:space="preserve"> and dramatic context</w:t>
            </w:r>
            <w:r>
              <w:rPr>
                <w:rFonts w:ascii="Century Gothic" w:eastAsia="Century Gothic" w:hAnsi="Century Gothic" w:cs="Century Gothic"/>
                <w:sz w:val="20"/>
                <w:szCs w:val="20"/>
              </w:rPr>
              <w:t>s in relation to this prose text. Students will also reinforce knowledge surrounding the literary genre of Tragedy and The Gothic introduced during the study of ‘Macbeth’.</w:t>
            </w:r>
          </w:p>
        </w:tc>
        <w:tc>
          <w:tcPr>
            <w:tcW w:w="3766" w:type="dxa"/>
            <w:gridSpan w:val="2"/>
          </w:tcPr>
          <w:p w14:paraId="0C0812AF"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3 Topic and Content:</w:t>
            </w:r>
          </w:p>
          <w:p w14:paraId="2CC173FB"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AQA English Language Paper 2</w:t>
            </w:r>
          </w:p>
          <w:p w14:paraId="148B3034"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AQA English Literature Paper </w:t>
            </w:r>
            <w:r>
              <w:rPr>
                <w:rFonts w:ascii="Century Gothic" w:eastAsia="Century Gothic" w:hAnsi="Century Gothic" w:cs="Century Gothic"/>
                <w:b/>
                <w:sz w:val="20"/>
                <w:szCs w:val="20"/>
              </w:rPr>
              <w:t xml:space="preserve">1 </w:t>
            </w:r>
          </w:p>
          <w:p w14:paraId="3AC4E5B6"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this term, students will complete the study and close analysis of </w:t>
            </w:r>
            <w:r>
              <w:rPr>
                <w:rFonts w:ascii="Century Gothic" w:eastAsia="Century Gothic" w:hAnsi="Century Gothic" w:cs="Century Gothic"/>
                <w:b/>
                <w:sz w:val="20"/>
                <w:szCs w:val="20"/>
              </w:rPr>
              <w:t>‘The Strange Case of Dr Jekyll and Mr Hyde’.</w:t>
            </w:r>
            <w:r>
              <w:rPr>
                <w:rFonts w:ascii="Century Gothic" w:eastAsia="Century Gothic" w:hAnsi="Century Gothic" w:cs="Century Gothic"/>
                <w:sz w:val="20"/>
                <w:szCs w:val="20"/>
              </w:rPr>
              <w:t xml:space="preserve"> Using the knowledge and understanding gleaned from the Drama and Prose texts previously studied, students will use these skills to continue</w:t>
            </w:r>
            <w:r>
              <w:rPr>
                <w:rFonts w:ascii="Century Gothic" w:eastAsia="Century Gothic" w:hAnsi="Century Gothic" w:cs="Century Gothic"/>
                <w:sz w:val="20"/>
                <w:szCs w:val="20"/>
              </w:rPr>
              <w:t xml:space="preserve"> analysing a range of poems from the AQA </w:t>
            </w:r>
            <w:r>
              <w:rPr>
                <w:rFonts w:ascii="Century Gothic" w:eastAsia="Century Gothic" w:hAnsi="Century Gothic" w:cs="Century Gothic"/>
                <w:b/>
                <w:sz w:val="20"/>
                <w:szCs w:val="20"/>
              </w:rPr>
              <w:t>Poetry Anthology: Power and Conflict.</w:t>
            </w:r>
            <w:r>
              <w:rPr>
                <w:rFonts w:ascii="Century Gothic" w:eastAsia="Century Gothic" w:hAnsi="Century Gothic" w:cs="Century Gothic"/>
                <w:sz w:val="20"/>
                <w:szCs w:val="20"/>
              </w:rPr>
              <w:t xml:space="preserve"> Term 3 will also coincide with a formal mock exam series in January for all Year 11 students.</w:t>
            </w:r>
          </w:p>
        </w:tc>
      </w:tr>
      <w:tr w:rsidR="001110B2" w14:paraId="7C001414" w14:textId="77777777">
        <w:tc>
          <w:tcPr>
            <w:tcW w:w="3246" w:type="dxa"/>
          </w:tcPr>
          <w:p w14:paraId="4BCC5458"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4 Topic and Content:</w:t>
            </w:r>
          </w:p>
          <w:p w14:paraId="78CC93F3"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AQA English Literature Paper 2</w:t>
            </w:r>
          </w:p>
          <w:p w14:paraId="5B54C544"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sz w:val="20"/>
                <w:szCs w:val="20"/>
              </w:rPr>
              <w:t>Students will complete th</w:t>
            </w:r>
            <w:r>
              <w:rPr>
                <w:rFonts w:ascii="Century Gothic" w:eastAsia="Century Gothic" w:hAnsi="Century Gothic" w:cs="Century Gothic"/>
                <w:sz w:val="20"/>
                <w:szCs w:val="20"/>
              </w:rPr>
              <w:t>e study of all poems contained within the AQA Poetry Anthology: Power and Conflict, as well as being introduced to Unseen Poetry.</w:t>
            </w:r>
          </w:p>
        </w:tc>
        <w:tc>
          <w:tcPr>
            <w:tcW w:w="7190" w:type="dxa"/>
            <w:gridSpan w:val="3"/>
          </w:tcPr>
          <w:p w14:paraId="5E20A26F"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Term 5 Topic and Content:</w:t>
            </w:r>
          </w:p>
          <w:p w14:paraId="25046946"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AQA English Language Paper 1, AQA English Language Paper 2, </w:t>
            </w:r>
          </w:p>
          <w:p w14:paraId="354759F4"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AQA English Literature Paper 1, AQA Eng</w:t>
            </w:r>
            <w:r>
              <w:rPr>
                <w:rFonts w:ascii="Century Gothic" w:eastAsia="Century Gothic" w:hAnsi="Century Gothic" w:cs="Century Gothic"/>
                <w:b/>
                <w:sz w:val="20"/>
                <w:szCs w:val="20"/>
              </w:rPr>
              <w:t>lish Literature Paper 2</w:t>
            </w:r>
          </w:p>
          <w:p w14:paraId="0D52AFF9" w14:textId="77777777" w:rsidR="001110B2" w:rsidRDefault="001110B2">
            <w:pPr>
              <w:rPr>
                <w:rFonts w:ascii="Century Gothic" w:eastAsia="Century Gothic" w:hAnsi="Century Gothic" w:cs="Century Gothic"/>
                <w:sz w:val="20"/>
                <w:szCs w:val="20"/>
              </w:rPr>
            </w:pPr>
          </w:p>
          <w:p w14:paraId="38359E20"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In this term, students will begin the process of revision, returning to the key skills necessary for the effective completion of AQA English Language Paper 1, AQA English Literature Paper 1, AQA English Language Paper 2, and AQA En</w:t>
            </w:r>
            <w:r>
              <w:rPr>
                <w:rFonts w:ascii="Century Gothic" w:eastAsia="Century Gothic" w:hAnsi="Century Gothic" w:cs="Century Gothic"/>
                <w:sz w:val="20"/>
                <w:szCs w:val="20"/>
              </w:rPr>
              <w:t>glish Literature Paper 2.</w:t>
            </w:r>
          </w:p>
        </w:tc>
      </w:tr>
      <w:tr w:rsidR="001110B2" w14:paraId="546BC83B" w14:textId="77777777">
        <w:trPr>
          <w:trHeight w:val="3176"/>
        </w:trPr>
        <w:tc>
          <w:tcPr>
            <w:tcW w:w="3246" w:type="dxa"/>
          </w:tcPr>
          <w:p w14:paraId="2A0F3708"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 xml:space="preserve">Rationale and PHSE links: </w:t>
            </w:r>
          </w:p>
          <w:p w14:paraId="24BEF9D0"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sequence of each unit of study is intended to introduce and build upon not only retrieval and analytical skills, but to reinforce student’s understanding of wellbeing, social, mental </w:t>
            </w:r>
            <w:proofErr w:type="gramStart"/>
            <w:r>
              <w:rPr>
                <w:rFonts w:ascii="Century Gothic" w:eastAsia="Century Gothic" w:hAnsi="Century Gothic" w:cs="Century Gothic"/>
                <w:sz w:val="20"/>
                <w:szCs w:val="20"/>
              </w:rPr>
              <w:t>health</w:t>
            </w:r>
            <w:proofErr w:type="gramEnd"/>
            <w:r>
              <w:rPr>
                <w:rFonts w:ascii="Century Gothic" w:eastAsia="Century Gothic" w:hAnsi="Century Gothic" w:cs="Century Gothic"/>
                <w:sz w:val="20"/>
                <w:szCs w:val="20"/>
              </w:rPr>
              <w:t xml:space="preserve"> and moral issues in set texts. For example, ‘The Strange Case </w:t>
            </w:r>
            <w:r>
              <w:rPr>
                <w:rFonts w:ascii="Century Gothic" w:eastAsia="Century Gothic" w:hAnsi="Century Gothic" w:cs="Century Gothic"/>
                <w:sz w:val="20"/>
                <w:szCs w:val="20"/>
              </w:rPr>
              <w:t xml:space="preserve">of Dr Jekyll and Mr Hyde’ and Poetry Anthology will explore issues of power, </w:t>
            </w:r>
            <w:proofErr w:type="gramStart"/>
            <w:r>
              <w:rPr>
                <w:rFonts w:ascii="Century Gothic" w:eastAsia="Century Gothic" w:hAnsi="Century Gothic" w:cs="Century Gothic"/>
                <w:sz w:val="20"/>
                <w:szCs w:val="20"/>
              </w:rPr>
              <w:t>corruption</w:t>
            </w:r>
            <w:proofErr w:type="gramEnd"/>
            <w:r>
              <w:rPr>
                <w:rFonts w:ascii="Century Gothic" w:eastAsia="Century Gothic" w:hAnsi="Century Gothic" w:cs="Century Gothic"/>
                <w:sz w:val="20"/>
                <w:szCs w:val="20"/>
              </w:rPr>
              <w:t xml:space="preserve"> and conflict regarding a range of contexts.</w:t>
            </w:r>
          </w:p>
        </w:tc>
        <w:tc>
          <w:tcPr>
            <w:tcW w:w="3543" w:type="dxa"/>
            <w:gridSpan w:val="2"/>
          </w:tcPr>
          <w:p w14:paraId="4D82541D"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Assessments and grading:</w:t>
            </w:r>
          </w:p>
          <w:p w14:paraId="1BE1B52E"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At the end of each term all students will sit a timed Mock Exam in class based on the unit of study</w:t>
            </w:r>
            <w:r>
              <w:rPr>
                <w:rFonts w:ascii="Century Gothic" w:eastAsia="Century Gothic" w:hAnsi="Century Gothic" w:cs="Century Gothic"/>
                <w:sz w:val="20"/>
                <w:szCs w:val="20"/>
              </w:rPr>
              <w:t xml:space="preserve"> which has been covered in the term, as well as a formal mock exam series in January. The work will be graded using AQA exam </w:t>
            </w:r>
            <w:proofErr w:type="gramStart"/>
            <w:r>
              <w:rPr>
                <w:rFonts w:ascii="Century Gothic" w:eastAsia="Century Gothic" w:hAnsi="Century Gothic" w:cs="Century Gothic"/>
                <w:sz w:val="20"/>
                <w:szCs w:val="20"/>
              </w:rPr>
              <w:t>board’s</w:t>
            </w:r>
            <w:proofErr w:type="gramEnd"/>
            <w:r>
              <w:rPr>
                <w:rFonts w:ascii="Century Gothic" w:eastAsia="Century Gothic" w:hAnsi="Century Gothic" w:cs="Century Gothic"/>
                <w:sz w:val="20"/>
                <w:szCs w:val="20"/>
              </w:rPr>
              <w:t xml:space="preserve"> 9-1 Level matrix outlined for both GCSE English Language and GCSE English Literature. Individualised and differentiated fee</w:t>
            </w:r>
            <w:r>
              <w:rPr>
                <w:rFonts w:ascii="Century Gothic" w:eastAsia="Century Gothic" w:hAnsi="Century Gothic" w:cs="Century Gothic"/>
                <w:sz w:val="20"/>
                <w:szCs w:val="20"/>
              </w:rPr>
              <w:t>dback will be provided and students will plot progress in their Best Books.</w:t>
            </w:r>
          </w:p>
        </w:tc>
        <w:tc>
          <w:tcPr>
            <w:tcW w:w="3647" w:type="dxa"/>
          </w:tcPr>
          <w:p w14:paraId="3CF0549E"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Clubs, extra-curricular, revision sessions available:</w:t>
            </w:r>
          </w:p>
          <w:p w14:paraId="6AEAFFFF"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GCSE English Intervention classes will resume in Term 1 and last until the end of the GCSE English examinations. Classes will </w:t>
            </w:r>
            <w:r>
              <w:rPr>
                <w:rFonts w:ascii="Century Gothic" w:eastAsia="Century Gothic" w:hAnsi="Century Gothic" w:cs="Century Gothic"/>
                <w:sz w:val="20"/>
                <w:szCs w:val="20"/>
              </w:rPr>
              <w:t>take place weekly. Students will be able to contribute towards The BRIT Literary Festival and The BRIT Literary Assembly. Students will also be able to participate in cross-curricular projects that establish links between the study of English and a variety</w:t>
            </w:r>
            <w:r>
              <w:rPr>
                <w:rFonts w:ascii="Century Gothic" w:eastAsia="Century Gothic" w:hAnsi="Century Gothic" w:cs="Century Gothic"/>
                <w:sz w:val="20"/>
                <w:szCs w:val="20"/>
              </w:rPr>
              <w:t xml:space="preserve"> of Strand disciplines </w:t>
            </w:r>
            <w:proofErr w:type="gramStart"/>
            <w:r>
              <w:rPr>
                <w:rFonts w:ascii="Century Gothic" w:eastAsia="Century Gothic" w:hAnsi="Century Gothic" w:cs="Century Gothic"/>
                <w:sz w:val="20"/>
                <w:szCs w:val="20"/>
              </w:rPr>
              <w:t>in order to</w:t>
            </w:r>
            <w:proofErr w:type="gramEnd"/>
            <w:r>
              <w:rPr>
                <w:rFonts w:ascii="Century Gothic" w:eastAsia="Century Gothic" w:hAnsi="Century Gothic" w:cs="Century Gothic"/>
                <w:sz w:val="20"/>
                <w:szCs w:val="20"/>
              </w:rPr>
              <w:t xml:space="preserve"> enliven content.</w:t>
            </w:r>
          </w:p>
        </w:tc>
      </w:tr>
      <w:tr w:rsidR="001110B2" w14:paraId="692C1B94" w14:textId="77777777">
        <w:trPr>
          <w:trHeight w:val="1357"/>
        </w:trPr>
        <w:tc>
          <w:tcPr>
            <w:tcW w:w="3246" w:type="dxa"/>
          </w:tcPr>
          <w:p w14:paraId="45ED5D2B"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Homework topics:</w:t>
            </w:r>
          </w:p>
          <w:p w14:paraId="3E1C1D61"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Independent research for presentation purposes.</w:t>
            </w:r>
          </w:p>
          <w:p w14:paraId="579FD526"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Wide range of critical reading.</w:t>
            </w:r>
          </w:p>
          <w:p w14:paraId="29C0F483"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Timed essay practice and self-assessment.</w:t>
            </w:r>
          </w:p>
        </w:tc>
        <w:tc>
          <w:tcPr>
            <w:tcW w:w="3543" w:type="dxa"/>
            <w:gridSpan w:val="2"/>
          </w:tcPr>
          <w:p w14:paraId="6A711A08"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Recommended reading:</w:t>
            </w:r>
          </w:p>
          <w:p w14:paraId="100099F3"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Set texts – ‘The Strange Case of Dr Jekyll and Mr Hyde’, AQA Poetry Anthology: Power and Conflict. CGP and York Notes revision guides (AQA accredited)</w:t>
            </w:r>
          </w:p>
        </w:tc>
        <w:tc>
          <w:tcPr>
            <w:tcW w:w="3647" w:type="dxa"/>
          </w:tcPr>
          <w:p w14:paraId="021EA81E"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b/>
                <w:sz w:val="20"/>
                <w:szCs w:val="20"/>
              </w:rPr>
              <w:t>Recommended websites:</w:t>
            </w:r>
          </w:p>
          <w:p w14:paraId="6D243A26" w14:textId="77777777" w:rsidR="001110B2" w:rsidRDefault="0080496D">
            <w:pPr>
              <w:rPr>
                <w:rFonts w:ascii="Century Gothic" w:eastAsia="Century Gothic" w:hAnsi="Century Gothic" w:cs="Century Gothic"/>
                <w:sz w:val="20"/>
                <w:szCs w:val="20"/>
              </w:rPr>
            </w:pPr>
            <w:r>
              <w:rPr>
                <w:rFonts w:ascii="Century Gothic" w:eastAsia="Century Gothic" w:hAnsi="Century Gothic" w:cs="Century Gothic"/>
                <w:sz w:val="20"/>
                <w:szCs w:val="20"/>
              </w:rPr>
              <w:t>AQA</w:t>
            </w:r>
          </w:p>
          <w:p w14:paraId="21D7A6F0" w14:textId="77777777" w:rsidR="001110B2" w:rsidRDefault="0080496D">
            <w:pPr>
              <w:rPr>
                <w:rFonts w:ascii="Century Gothic" w:eastAsia="Century Gothic" w:hAnsi="Century Gothic" w:cs="Century Gothic"/>
                <w:b/>
                <w:sz w:val="20"/>
                <w:szCs w:val="20"/>
              </w:rPr>
            </w:pPr>
            <w:r>
              <w:rPr>
                <w:rFonts w:ascii="Century Gothic" w:eastAsia="Century Gothic" w:hAnsi="Century Gothic" w:cs="Century Gothic"/>
                <w:sz w:val="20"/>
                <w:szCs w:val="20"/>
              </w:rPr>
              <w:t>BBC Bitesize</w:t>
            </w:r>
          </w:p>
        </w:tc>
      </w:tr>
    </w:tbl>
    <w:p w14:paraId="5C2AE72A" w14:textId="77777777" w:rsidR="001110B2" w:rsidRDefault="001110B2">
      <w:pPr>
        <w:rPr>
          <w:rFonts w:ascii="Century Gothic" w:eastAsia="Century Gothic" w:hAnsi="Century Gothic" w:cs="Century Gothic"/>
          <w:b/>
        </w:rPr>
      </w:pPr>
    </w:p>
    <w:p w14:paraId="74F30D66" w14:textId="77777777" w:rsidR="001110B2" w:rsidRDefault="0080496D">
      <w:pPr>
        <w:rPr>
          <w:rFonts w:ascii="Century Gothic" w:eastAsia="Century Gothic" w:hAnsi="Century Gothic" w:cs="Century Gothic"/>
          <w:b/>
        </w:rPr>
      </w:pPr>
      <w:r>
        <w:br w:type="page"/>
      </w:r>
    </w:p>
    <w:p w14:paraId="2B55E569" w14:textId="77777777" w:rsidR="001110B2" w:rsidRDefault="001110B2">
      <w:pPr>
        <w:rPr>
          <w:rFonts w:ascii="Century Gothic" w:eastAsia="Century Gothic" w:hAnsi="Century Gothic" w:cs="Century Gothic"/>
          <w:b/>
        </w:rPr>
      </w:pPr>
    </w:p>
    <w:p w14:paraId="194EC197" w14:textId="77777777" w:rsidR="001110B2" w:rsidRDefault="0080496D">
      <w:pPr>
        <w:rPr>
          <w:rFonts w:ascii="Century Gothic" w:eastAsia="Century Gothic" w:hAnsi="Century Gothic" w:cs="Century Gothic"/>
          <w:b/>
        </w:rPr>
      </w:pPr>
      <w:r>
        <w:rPr>
          <w:noProof/>
        </w:rPr>
        <w:drawing>
          <wp:inline distT="0" distB="0" distL="0" distR="0" wp14:anchorId="7236D4ED" wp14:editId="3C937BF0">
            <wp:extent cx="9311164" cy="6390824"/>
            <wp:effectExtent l="0" t="0" r="0" b="0"/>
            <wp:docPr id="225" name="image4.jpg" descr="A diagram of a student friendly curriculu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jpg" descr="A diagram of a student friendly curriculum&#10;&#10;Description automatically generated with low confidence"/>
                    <pic:cNvPicPr preferRelativeResize="0"/>
                  </pic:nvPicPr>
                  <pic:blipFill>
                    <a:blip r:embed="rId9"/>
                    <a:srcRect/>
                    <a:stretch>
                      <a:fillRect/>
                    </a:stretch>
                  </pic:blipFill>
                  <pic:spPr>
                    <a:xfrm rot="16200000">
                      <a:off x="0" y="0"/>
                      <a:ext cx="9311164" cy="6390824"/>
                    </a:xfrm>
                    <a:prstGeom prst="rect">
                      <a:avLst/>
                    </a:prstGeom>
                    <a:ln/>
                  </pic:spPr>
                </pic:pic>
              </a:graphicData>
            </a:graphic>
          </wp:inline>
        </w:drawing>
      </w:r>
    </w:p>
    <w:sectPr w:rsidR="001110B2">
      <w:headerReference w:type="even" r:id="rId10"/>
      <w:headerReference w:type="default" r:id="rId11"/>
      <w:headerReference w:type="first" r:id="rId12"/>
      <w:pgSz w:w="11906" w:h="16838"/>
      <w:pgMar w:top="720" w:right="720" w:bottom="426"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0699" w14:textId="77777777" w:rsidR="0080496D" w:rsidRDefault="0080496D">
      <w:pPr>
        <w:spacing w:after="0" w:line="240" w:lineRule="auto"/>
      </w:pPr>
      <w:r>
        <w:separator/>
      </w:r>
    </w:p>
  </w:endnote>
  <w:endnote w:type="continuationSeparator" w:id="0">
    <w:p w14:paraId="2E1CC3B8" w14:textId="77777777" w:rsidR="0080496D" w:rsidRDefault="0080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94A4" w14:textId="77777777" w:rsidR="0080496D" w:rsidRDefault="0080496D">
      <w:pPr>
        <w:spacing w:after="0" w:line="240" w:lineRule="auto"/>
      </w:pPr>
      <w:r>
        <w:separator/>
      </w:r>
    </w:p>
  </w:footnote>
  <w:footnote w:type="continuationSeparator" w:id="0">
    <w:p w14:paraId="2ACDFE91" w14:textId="77777777" w:rsidR="0080496D" w:rsidRDefault="00804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54C" w14:textId="77777777" w:rsidR="001110B2" w:rsidRDefault="0080496D">
    <w:pPr>
      <w:pBdr>
        <w:top w:val="nil"/>
        <w:left w:val="nil"/>
        <w:bottom w:val="nil"/>
        <w:right w:val="nil"/>
        <w:between w:val="nil"/>
      </w:pBdr>
      <w:tabs>
        <w:tab w:val="center" w:pos="4513"/>
        <w:tab w:val="right" w:pos="9026"/>
      </w:tabs>
      <w:spacing w:after="0" w:line="240" w:lineRule="auto"/>
      <w:rPr>
        <w:color w:val="000000"/>
      </w:rPr>
    </w:pPr>
    <w:r>
      <w:rPr>
        <w:color w:val="000000"/>
      </w:rPr>
      <w:pict w14:anchorId="7D559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15pt;height:638.1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E961" w14:textId="77777777" w:rsidR="001110B2" w:rsidRDefault="0080496D">
    <w:pPr>
      <w:pBdr>
        <w:top w:val="nil"/>
        <w:left w:val="nil"/>
        <w:bottom w:val="nil"/>
        <w:right w:val="nil"/>
        <w:between w:val="nil"/>
      </w:pBdr>
      <w:tabs>
        <w:tab w:val="center" w:pos="4513"/>
        <w:tab w:val="right" w:pos="9026"/>
      </w:tabs>
      <w:spacing w:after="0" w:line="240" w:lineRule="auto"/>
      <w:rPr>
        <w:color w:val="000000"/>
      </w:rPr>
    </w:pPr>
    <w:r>
      <w:rPr>
        <w:color w:val="000000"/>
      </w:rPr>
      <w:pict w14:anchorId="56ADF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451.15pt;height:638.15pt;z-index:-251659776;mso-position-horizontal:center;mso-position-horizontal-relative:margin;mso-position-vertical:center;mso-position-vertical-relative:margin">
          <v:imagedata r:id="rId1" o:title="image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A74C" w14:textId="77777777" w:rsidR="001110B2" w:rsidRDefault="0080496D">
    <w:pPr>
      <w:pBdr>
        <w:top w:val="nil"/>
        <w:left w:val="nil"/>
        <w:bottom w:val="nil"/>
        <w:right w:val="nil"/>
        <w:between w:val="nil"/>
      </w:pBdr>
      <w:tabs>
        <w:tab w:val="center" w:pos="4513"/>
        <w:tab w:val="right" w:pos="9026"/>
      </w:tabs>
      <w:spacing w:after="0" w:line="240" w:lineRule="auto"/>
      <w:rPr>
        <w:color w:val="000000"/>
      </w:rPr>
    </w:pPr>
    <w:r>
      <w:rPr>
        <w:color w:val="000000"/>
      </w:rPr>
      <w:pict w14:anchorId="6BC72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1.15pt;height:638.15pt;z-index:-251658752;mso-position-horizontal:center;mso-position-horizontal-relative:margin;mso-position-vertical:center;mso-position-vertical-relative:margin">
          <v:imagedata r:id="rId1" o:title="image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B2"/>
    <w:rsid w:val="001110B2"/>
    <w:rsid w:val="0080496D"/>
    <w:rsid w:val="00D7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DEBE"/>
  <w15:docId w15:val="{99A8DF1B-20BF-4762-9DF4-25F89A56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3A4"/>
    <w:pPr>
      <w:keepNext/>
      <w:spacing w:after="0" w:line="240" w:lineRule="auto"/>
      <w:jc w:val="center"/>
      <w:outlineLvl w:val="0"/>
    </w:pPr>
    <w:rPr>
      <w:rFonts w:ascii="Tahoma" w:eastAsia="Times New Roman" w:hAnsi="Tahoma" w:cs="Tahoma"/>
      <w:b/>
      <w:bCs/>
      <w:sz w:val="24"/>
      <w:szCs w:val="24"/>
    </w:rPr>
  </w:style>
  <w:style w:type="paragraph" w:styleId="Heading2">
    <w:name w:val="heading 2"/>
    <w:basedOn w:val="Normal"/>
    <w:next w:val="Normal"/>
    <w:link w:val="Heading2Char"/>
    <w:uiPriority w:val="9"/>
    <w:semiHidden/>
    <w:unhideWhenUsed/>
    <w:qFormat/>
    <w:rsid w:val="006603A4"/>
    <w:pPr>
      <w:keepNext/>
      <w:spacing w:after="0" w:line="240" w:lineRule="auto"/>
      <w:outlineLvl w:val="1"/>
    </w:pPr>
    <w:rPr>
      <w:rFonts w:ascii="Tahoma" w:eastAsia="Times New Roman" w:hAnsi="Tahoma" w:cs="Tahoma"/>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A58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3C4AF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44C11"/>
    <w:rPr>
      <w:color w:val="0000FF" w:themeColor="hyperlink"/>
      <w:u w:val="single"/>
    </w:rPr>
  </w:style>
  <w:style w:type="paragraph" w:styleId="BalloonText">
    <w:name w:val="Balloon Text"/>
    <w:basedOn w:val="Normal"/>
    <w:link w:val="BalloonTextChar"/>
    <w:uiPriority w:val="99"/>
    <w:semiHidden/>
    <w:unhideWhenUsed/>
    <w:rsid w:val="00AC4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1A6"/>
    <w:rPr>
      <w:rFonts w:ascii="Tahoma" w:hAnsi="Tahoma" w:cs="Tahoma"/>
      <w:sz w:val="16"/>
      <w:szCs w:val="16"/>
    </w:rPr>
  </w:style>
  <w:style w:type="character" w:customStyle="1" w:styleId="textexposedshow">
    <w:name w:val="text_exposed_show"/>
    <w:basedOn w:val="DefaultParagraphFont"/>
    <w:rsid w:val="00F446D7"/>
  </w:style>
  <w:style w:type="paragraph" w:styleId="Header">
    <w:name w:val="header"/>
    <w:basedOn w:val="Normal"/>
    <w:link w:val="HeaderChar"/>
    <w:uiPriority w:val="99"/>
    <w:unhideWhenUsed/>
    <w:rsid w:val="00820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97A"/>
  </w:style>
  <w:style w:type="paragraph" w:styleId="Footer">
    <w:name w:val="footer"/>
    <w:basedOn w:val="Normal"/>
    <w:link w:val="FooterChar"/>
    <w:uiPriority w:val="99"/>
    <w:unhideWhenUsed/>
    <w:rsid w:val="00820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97A"/>
  </w:style>
  <w:style w:type="character" w:styleId="FollowedHyperlink">
    <w:name w:val="FollowedHyperlink"/>
    <w:basedOn w:val="DefaultParagraphFont"/>
    <w:uiPriority w:val="99"/>
    <w:semiHidden/>
    <w:unhideWhenUsed/>
    <w:rsid w:val="00AA34AC"/>
    <w:rPr>
      <w:color w:val="800080" w:themeColor="followedHyperlink"/>
      <w:u w:val="single"/>
    </w:rPr>
  </w:style>
  <w:style w:type="paragraph" w:styleId="NormalWeb">
    <w:name w:val="Normal (Web)"/>
    <w:basedOn w:val="Normal"/>
    <w:uiPriority w:val="99"/>
    <w:unhideWhenUsed/>
    <w:rsid w:val="00112729"/>
    <w:pPr>
      <w:spacing w:before="30" w:after="30" w:line="240" w:lineRule="auto"/>
      <w:ind w:left="30" w:right="30"/>
    </w:pPr>
    <w:rPr>
      <w:rFonts w:ascii="Arial" w:hAnsi="Arial" w:cs="Arial"/>
      <w:sz w:val="24"/>
      <w:szCs w:val="24"/>
    </w:rPr>
  </w:style>
  <w:style w:type="character" w:styleId="Strong">
    <w:name w:val="Strong"/>
    <w:basedOn w:val="DefaultParagraphFont"/>
    <w:uiPriority w:val="22"/>
    <w:qFormat/>
    <w:rsid w:val="00112729"/>
    <w:rPr>
      <w:b/>
      <w:bCs/>
    </w:rPr>
  </w:style>
  <w:style w:type="paragraph" w:customStyle="1" w:styleId="story-caption">
    <w:name w:val="story-caption"/>
    <w:basedOn w:val="Normal"/>
    <w:rsid w:val="00112729"/>
    <w:pPr>
      <w:spacing w:after="27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92A9C"/>
    <w:pPr>
      <w:spacing w:after="0" w:line="240" w:lineRule="auto"/>
    </w:pPr>
    <w:rPr>
      <w:rFonts w:cs="Times New Roman"/>
    </w:rPr>
  </w:style>
  <w:style w:type="character" w:customStyle="1" w:styleId="PlainTextChar">
    <w:name w:val="Plain Text Char"/>
    <w:basedOn w:val="DefaultParagraphFont"/>
    <w:link w:val="PlainText"/>
    <w:uiPriority w:val="99"/>
    <w:semiHidden/>
    <w:rsid w:val="00B92A9C"/>
    <w:rPr>
      <w:rFonts w:ascii="Calibri" w:hAnsi="Calibri" w:cs="Times New Roman"/>
    </w:rPr>
  </w:style>
  <w:style w:type="character" w:styleId="Emphasis">
    <w:name w:val="Emphasis"/>
    <w:basedOn w:val="DefaultParagraphFont"/>
    <w:uiPriority w:val="20"/>
    <w:qFormat/>
    <w:rsid w:val="0039533D"/>
    <w:rPr>
      <w:i/>
      <w:iCs/>
    </w:rPr>
  </w:style>
  <w:style w:type="character" w:customStyle="1" w:styleId="apple-converted-space">
    <w:name w:val="apple-converted-space"/>
    <w:basedOn w:val="DefaultParagraphFont"/>
    <w:rsid w:val="0039533D"/>
  </w:style>
  <w:style w:type="table" w:styleId="TableGrid">
    <w:name w:val="Table Grid"/>
    <w:basedOn w:val="TableNormal"/>
    <w:uiPriority w:val="59"/>
    <w:rsid w:val="00C3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284"/>
    <w:pPr>
      <w:ind w:left="720"/>
      <w:contextualSpacing/>
    </w:pPr>
  </w:style>
  <w:style w:type="character" w:customStyle="1" w:styleId="Heading1Char">
    <w:name w:val="Heading 1 Char"/>
    <w:basedOn w:val="DefaultParagraphFont"/>
    <w:link w:val="Heading1"/>
    <w:rsid w:val="006603A4"/>
    <w:rPr>
      <w:rFonts w:ascii="Tahoma" w:eastAsia="Times New Roman" w:hAnsi="Tahoma" w:cs="Tahoma"/>
      <w:b/>
      <w:bCs/>
      <w:sz w:val="24"/>
      <w:szCs w:val="24"/>
    </w:rPr>
  </w:style>
  <w:style w:type="character" w:customStyle="1" w:styleId="Heading2Char">
    <w:name w:val="Heading 2 Char"/>
    <w:basedOn w:val="DefaultParagraphFont"/>
    <w:link w:val="Heading2"/>
    <w:rsid w:val="006603A4"/>
    <w:rPr>
      <w:rFonts w:ascii="Tahoma" w:eastAsia="Times New Roman" w:hAnsi="Tahoma" w:cs="Tahoma"/>
      <w:b/>
      <w:bCs/>
      <w:sz w:val="24"/>
      <w:szCs w:val="24"/>
    </w:rPr>
  </w:style>
  <w:style w:type="paragraph" w:styleId="BodyText">
    <w:name w:val="Body Text"/>
    <w:basedOn w:val="Normal"/>
    <w:link w:val="BodyTextChar"/>
    <w:rsid w:val="006603A4"/>
    <w:pPr>
      <w:spacing w:after="0" w:line="240" w:lineRule="auto"/>
      <w:jc w:val="both"/>
    </w:pPr>
    <w:rPr>
      <w:rFonts w:ascii="Tahoma" w:eastAsia="Times New Roman" w:hAnsi="Tahoma" w:cs="Tahoma"/>
      <w:b/>
      <w:bCs/>
      <w:sz w:val="24"/>
      <w:szCs w:val="24"/>
    </w:rPr>
  </w:style>
  <w:style w:type="character" w:customStyle="1" w:styleId="BodyTextChar">
    <w:name w:val="Body Text Char"/>
    <w:basedOn w:val="DefaultParagraphFont"/>
    <w:link w:val="BodyText"/>
    <w:rsid w:val="006603A4"/>
    <w:rPr>
      <w:rFonts w:ascii="Tahoma" w:eastAsia="Times New Roman" w:hAnsi="Tahoma" w:cs="Tahoma"/>
      <w:b/>
      <w:bCs/>
      <w:sz w:val="24"/>
      <w:szCs w:val="24"/>
    </w:rPr>
  </w:style>
  <w:style w:type="paragraph" w:styleId="BodyTextIndent">
    <w:name w:val="Body Text Indent"/>
    <w:basedOn w:val="Normal"/>
    <w:link w:val="BodyTextIndentChar"/>
    <w:rsid w:val="006603A4"/>
    <w:pPr>
      <w:spacing w:after="0" w:line="240" w:lineRule="auto"/>
      <w:ind w:left="720"/>
    </w:pPr>
    <w:rPr>
      <w:rFonts w:ascii="Tahoma" w:eastAsia="Times New Roman" w:hAnsi="Tahoma" w:cs="Tahoma"/>
      <w:sz w:val="24"/>
      <w:szCs w:val="24"/>
    </w:rPr>
  </w:style>
  <w:style w:type="character" w:customStyle="1" w:styleId="BodyTextIndentChar">
    <w:name w:val="Body Text Indent Char"/>
    <w:basedOn w:val="DefaultParagraphFont"/>
    <w:link w:val="BodyTextIndent"/>
    <w:rsid w:val="006603A4"/>
    <w:rPr>
      <w:rFonts w:ascii="Tahoma" w:eastAsia="Times New Roman" w:hAnsi="Tahoma" w:cs="Tahoma"/>
      <w:sz w:val="24"/>
      <w:szCs w:val="24"/>
    </w:rPr>
  </w:style>
  <w:style w:type="character" w:customStyle="1" w:styleId="Heading6Char">
    <w:name w:val="Heading 6 Char"/>
    <w:basedOn w:val="DefaultParagraphFont"/>
    <w:link w:val="Heading6"/>
    <w:uiPriority w:val="9"/>
    <w:rsid w:val="003C4AFA"/>
    <w:rPr>
      <w:rFonts w:asciiTheme="majorHAnsi" w:eastAsiaTheme="majorEastAsia" w:hAnsiTheme="majorHAnsi" w:cstheme="majorBidi"/>
      <w:i/>
      <w:iCs/>
      <w:color w:val="243F60" w:themeColor="accent1" w:themeShade="7F"/>
    </w:rPr>
  </w:style>
  <w:style w:type="paragraph" w:styleId="BodyText3">
    <w:name w:val="Body Text 3"/>
    <w:basedOn w:val="Normal"/>
    <w:link w:val="BodyText3Char"/>
    <w:unhideWhenUsed/>
    <w:rsid w:val="00582D55"/>
    <w:pPr>
      <w:spacing w:after="120"/>
    </w:pPr>
    <w:rPr>
      <w:sz w:val="16"/>
      <w:szCs w:val="16"/>
    </w:rPr>
  </w:style>
  <w:style w:type="character" w:customStyle="1" w:styleId="BodyText3Char">
    <w:name w:val="Body Text 3 Char"/>
    <w:basedOn w:val="DefaultParagraphFont"/>
    <w:link w:val="BodyText3"/>
    <w:rsid w:val="00582D55"/>
    <w:rPr>
      <w:sz w:val="16"/>
      <w:szCs w:val="16"/>
    </w:rPr>
  </w:style>
  <w:style w:type="paragraph" w:styleId="NoSpacing">
    <w:name w:val="No Spacing"/>
    <w:link w:val="NoSpacingChar"/>
    <w:uiPriority w:val="1"/>
    <w:qFormat/>
    <w:rsid w:val="00C95B6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95B69"/>
    <w:rPr>
      <w:rFonts w:eastAsiaTheme="minorEastAsia"/>
      <w:lang w:val="en-US" w:eastAsia="ja-JP"/>
    </w:rPr>
  </w:style>
  <w:style w:type="character" w:customStyle="1" w:styleId="Heading4Char">
    <w:name w:val="Heading 4 Char"/>
    <w:basedOn w:val="DefaultParagraphFont"/>
    <w:link w:val="Heading4"/>
    <w:uiPriority w:val="9"/>
    <w:rsid w:val="003A58F6"/>
    <w:rPr>
      <w:rFonts w:asciiTheme="majorHAnsi" w:eastAsiaTheme="majorEastAsia" w:hAnsiTheme="majorHAnsi" w:cstheme="majorBidi"/>
      <w:b/>
      <w:bCs/>
      <w:i/>
      <w:iCs/>
      <w:color w:val="4F81BD" w:themeColor="accent1"/>
    </w:rPr>
  </w:style>
  <w:style w:type="character" w:styleId="PageNumber">
    <w:name w:val="page number"/>
    <w:basedOn w:val="DefaultParagraphFont"/>
    <w:uiPriority w:val="99"/>
    <w:semiHidden/>
    <w:unhideWhenUsed/>
    <w:rsid w:val="00EE7D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Zctengc5lDUfM2LQACyPmOkbw==">CgMxLjAyCGguZ2pkZ3hzOAByITF5eWpqM3lfcnRfeTEtUExDUHVDRFJLdk9UX2c3SEFxTw==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9290</Characters>
  <Application>Microsoft Office Word</Application>
  <DocSecurity>0</DocSecurity>
  <Lines>77</Lines>
  <Paragraphs>21</Paragraphs>
  <ScaleCrop>false</ScaleCrop>
  <Company>The BRIT School</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Cruickshank</dc:creator>
  <cp:lastModifiedBy>Mike Offen (Staff)</cp:lastModifiedBy>
  <cp:revision>2</cp:revision>
  <dcterms:created xsi:type="dcterms:W3CDTF">2023-09-21T07:25:00Z</dcterms:created>
  <dcterms:modified xsi:type="dcterms:W3CDTF">2023-09-21T07:25:00Z</dcterms:modified>
</cp:coreProperties>
</file>